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7B" w:rsidRDefault="000C297B" w:rsidP="009F1D84">
      <w:pPr>
        <w:spacing w:line="240" w:lineRule="auto"/>
        <w:rPr>
          <w:b/>
          <w:u w:val="single"/>
        </w:rPr>
      </w:pPr>
    </w:p>
    <w:p w:rsidR="006C269F" w:rsidRPr="006C269F" w:rsidRDefault="006C269F" w:rsidP="006C269F">
      <w:p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C269F">
        <w:rPr>
          <w:rFonts w:ascii="Arial" w:eastAsia="Calibri" w:hAnsi="Arial" w:cs="Arial"/>
          <w:sz w:val="20"/>
          <w:szCs w:val="20"/>
        </w:rPr>
        <w:t>D</w:t>
      </w:r>
      <w:r w:rsidRPr="006C269F">
        <w:rPr>
          <w:rFonts w:ascii="Verdana" w:eastAsia="Calibri" w:hAnsi="Verdana" w:cs="Arial"/>
          <w:sz w:val="20"/>
          <w:szCs w:val="20"/>
        </w:rPr>
        <w:t>É</w:t>
      </w:r>
      <w:r w:rsidRPr="006C269F">
        <w:rPr>
          <w:rFonts w:ascii="Arial" w:eastAsia="Calibri" w:hAnsi="Arial" w:cs="Arial"/>
          <w:sz w:val="20"/>
          <w:szCs w:val="20"/>
        </w:rPr>
        <w:t>PARTEMENT DE SEINE-ET-MARNE</w:t>
      </w:r>
    </w:p>
    <w:p w:rsidR="006C269F" w:rsidRPr="006C269F" w:rsidRDefault="006C269F" w:rsidP="006C269F">
      <w:p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CA6AC" wp14:editId="2052E170">
                <wp:simplePos x="0" y="0"/>
                <wp:positionH relativeFrom="column">
                  <wp:posOffset>1019175</wp:posOffset>
                </wp:positionH>
                <wp:positionV relativeFrom="paragraph">
                  <wp:posOffset>63500</wp:posOffset>
                </wp:positionV>
                <wp:extent cx="590550" cy="0"/>
                <wp:effectExtent l="9525" t="9525" r="9525" b="952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80.25pt;margin-top:5pt;width:4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"/>
            </w:pict>
          </mc:Fallback>
        </mc:AlternateContent>
      </w:r>
    </w:p>
    <w:p w:rsidR="006C269F" w:rsidRPr="006C269F" w:rsidRDefault="006C269F" w:rsidP="006C269F">
      <w:pPr>
        <w:spacing w:after="0" w:line="240" w:lineRule="auto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6C269F">
        <w:rPr>
          <w:rFonts w:ascii="Arial" w:eastAsia="Calibri" w:hAnsi="Arial" w:cs="Arial"/>
          <w:sz w:val="20"/>
          <w:szCs w:val="20"/>
        </w:rPr>
        <w:tab/>
      </w:r>
      <w:r w:rsidRPr="006C269F">
        <w:rPr>
          <w:rFonts w:ascii="Arial" w:eastAsia="Calibri" w:hAnsi="Arial" w:cs="Arial"/>
          <w:sz w:val="20"/>
          <w:szCs w:val="20"/>
        </w:rPr>
        <w:tab/>
        <w:t xml:space="preserve">     </w:t>
      </w:r>
      <w:r w:rsidRPr="006C269F">
        <w:rPr>
          <w:rFonts w:ascii="Arial" w:eastAsia="Calibri" w:hAnsi="Arial" w:cs="Arial"/>
          <w:b/>
          <w:sz w:val="20"/>
          <w:szCs w:val="20"/>
        </w:rPr>
        <w:t>MAIRIE</w:t>
      </w:r>
    </w:p>
    <w:p w:rsidR="006C269F" w:rsidRPr="006C269F" w:rsidRDefault="006C269F" w:rsidP="006C269F">
      <w:p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C269F">
        <w:rPr>
          <w:rFonts w:ascii="Arial" w:eastAsia="Calibri" w:hAnsi="Arial" w:cs="Arial"/>
          <w:b/>
          <w:sz w:val="20"/>
          <w:szCs w:val="20"/>
        </w:rPr>
        <w:tab/>
      </w:r>
      <w:r w:rsidRPr="006C269F">
        <w:rPr>
          <w:rFonts w:ascii="Arial" w:eastAsia="Calibri" w:hAnsi="Arial" w:cs="Arial"/>
          <w:b/>
          <w:sz w:val="20"/>
          <w:szCs w:val="20"/>
        </w:rPr>
        <w:tab/>
        <w:t xml:space="preserve">         </w:t>
      </w:r>
      <w:r w:rsidRPr="006C269F">
        <w:rPr>
          <w:rFonts w:ascii="Arial" w:eastAsia="Calibri" w:hAnsi="Arial" w:cs="Arial"/>
          <w:sz w:val="20"/>
          <w:szCs w:val="20"/>
        </w:rPr>
        <w:t>DE</w:t>
      </w:r>
    </w:p>
    <w:p w:rsidR="006C269F" w:rsidRPr="006C269F" w:rsidRDefault="006C269F" w:rsidP="006C269F">
      <w:p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EA3C2DC" wp14:editId="6B777E8F">
            <wp:simplePos x="0" y="0"/>
            <wp:positionH relativeFrom="column">
              <wp:posOffset>685165</wp:posOffset>
            </wp:positionH>
            <wp:positionV relativeFrom="paragraph">
              <wp:posOffset>69215</wp:posOffset>
            </wp:positionV>
            <wp:extent cx="1270635" cy="1314450"/>
            <wp:effectExtent l="0" t="0" r="5715" b="0"/>
            <wp:wrapNone/>
            <wp:docPr id="2" name="Image 2" descr="LOGOVILL copi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VILL copie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69F" w:rsidRDefault="006C269F" w:rsidP="006C269F">
      <w:p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6C269F" w:rsidRPr="006C269F" w:rsidRDefault="006C269F" w:rsidP="006C269F">
      <w:p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6C269F" w:rsidRPr="006C269F" w:rsidRDefault="006C269F" w:rsidP="006C269F">
      <w:p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6C269F" w:rsidRPr="006C269F" w:rsidRDefault="006C269F" w:rsidP="006C269F">
      <w:p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6C269F" w:rsidRPr="006C269F" w:rsidRDefault="006C269F" w:rsidP="006C269F">
      <w:p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6C269F" w:rsidRDefault="006C269F" w:rsidP="006C269F">
      <w:p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6C269F" w:rsidRPr="006C269F" w:rsidRDefault="006C269F" w:rsidP="006C269F">
      <w:pPr>
        <w:spacing w:after="0" w:line="240" w:lineRule="auto"/>
        <w:ind w:left="714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6C269F">
        <w:rPr>
          <w:rFonts w:ascii="Arial" w:eastAsia="Calibri" w:hAnsi="Arial" w:cs="Arial"/>
          <w:sz w:val="20"/>
          <w:szCs w:val="20"/>
        </w:rPr>
        <w:tab/>
        <w:t xml:space="preserve">      </w:t>
      </w:r>
      <w:r w:rsidRPr="006C269F">
        <w:rPr>
          <w:rFonts w:ascii="Arial" w:eastAsia="Calibri" w:hAnsi="Arial" w:cs="Arial"/>
          <w:b/>
          <w:sz w:val="24"/>
          <w:szCs w:val="24"/>
        </w:rPr>
        <w:t xml:space="preserve">V I L </w:t>
      </w:r>
      <w:proofErr w:type="spellStart"/>
      <w:r w:rsidRPr="006C269F">
        <w:rPr>
          <w:rFonts w:ascii="Arial" w:eastAsia="Calibri" w:hAnsi="Arial" w:cs="Arial"/>
          <w:b/>
          <w:sz w:val="24"/>
          <w:szCs w:val="24"/>
        </w:rPr>
        <w:t>L</w:t>
      </w:r>
      <w:proofErr w:type="spellEnd"/>
      <w:r w:rsidRPr="006C269F">
        <w:rPr>
          <w:rFonts w:ascii="Arial" w:eastAsia="Calibri" w:hAnsi="Arial" w:cs="Arial"/>
          <w:b/>
          <w:sz w:val="24"/>
          <w:szCs w:val="24"/>
        </w:rPr>
        <w:t xml:space="preserve"> E V A U D </w:t>
      </w:r>
      <w:r w:rsidRPr="006C269F">
        <w:rPr>
          <w:rFonts w:ascii="Verdana" w:eastAsia="Calibri" w:hAnsi="Verdana" w:cs="Arial"/>
          <w:b/>
          <w:sz w:val="24"/>
          <w:szCs w:val="24"/>
        </w:rPr>
        <w:t>É</w:t>
      </w:r>
    </w:p>
    <w:p w:rsidR="006C269F" w:rsidRPr="006C269F" w:rsidRDefault="006C269F" w:rsidP="006C269F">
      <w:pPr>
        <w:spacing w:after="0" w:line="240" w:lineRule="auto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6C269F">
        <w:rPr>
          <w:rFonts w:ascii="Arial" w:eastAsia="Calibri" w:hAnsi="Arial" w:cs="Arial"/>
          <w:b/>
          <w:sz w:val="20"/>
          <w:szCs w:val="20"/>
        </w:rPr>
        <w:tab/>
        <w:t xml:space="preserve">     BORDEAUX - MONTJAY</w:t>
      </w:r>
    </w:p>
    <w:p w:rsidR="000C297B" w:rsidRDefault="000C297B" w:rsidP="009F1D84">
      <w:pPr>
        <w:spacing w:line="240" w:lineRule="auto"/>
        <w:rPr>
          <w:b/>
          <w:u w:val="single"/>
        </w:rPr>
      </w:pPr>
    </w:p>
    <w:p w:rsidR="000C297B" w:rsidRDefault="000C297B" w:rsidP="009F1D84">
      <w:pPr>
        <w:spacing w:line="240" w:lineRule="auto"/>
        <w:rPr>
          <w:b/>
          <w:u w:val="single"/>
        </w:rPr>
      </w:pPr>
    </w:p>
    <w:p w:rsidR="00220AFE" w:rsidRDefault="00B57847" w:rsidP="00B57847">
      <w:pPr>
        <w:spacing w:line="240" w:lineRule="auto"/>
        <w:jc w:val="center"/>
        <w:rPr>
          <w:b/>
          <w:u w:val="single"/>
        </w:rPr>
      </w:pPr>
      <w:r w:rsidRPr="00B57847">
        <w:rPr>
          <w:b/>
          <w:u w:val="single"/>
        </w:rPr>
        <w:t xml:space="preserve">COMPTE RENDU DE LA SEANCE DU CONSEIL MUNICIPAL DU </w:t>
      </w:r>
      <w:r w:rsidR="00024939">
        <w:rPr>
          <w:b/>
          <w:u w:val="single"/>
        </w:rPr>
        <w:t xml:space="preserve">3 </w:t>
      </w:r>
      <w:r w:rsidR="00024939">
        <w:rPr>
          <w:b/>
          <w:u w:val="single"/>
        </w:rPr>
        <w:tab/>
        <w:t>AVRIL</w:t>
      </w:r>
      <w:r w:rsidRPr="00B57847">
        <w:rPr>
          <w:b/>
          <w:u w:val="single"/>
        </w:rPr>
        <w:t xml:space="preserve"> 2013</w:t>
      </w:r>
    </w:p>
    <w:p w:rsidR="00B57847" w:rsidRPr="00DF49C6" w:rsidRDefault="00B57847" w:rsidP="00B578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F49C6">
        <w:rPr>
          <w:rFonts w:ascii="Times New Roman" w:hAnsi="Times New Roman" w:cs="Times New Roman"/>
          <w:sz w:val="18"/>
          <w:szCs w:val="18"/>
        </w:rPr>
        <w:t xml:space="preserve">Ouverture de la séance à </w:t>
      </w:r>
      <w:r w:rsidR="005C7163">
        <w:rPr>
          <w:rFonts w:ascii="Times New Roman" w:hAnsi="Times New Roman" w:cs="Times New Roman"/>
          <w:sz w:val="18"/>
          <w:szCs w:val="18"/>
        </w:rPr>
        <w:t>18H</w:t>
      </w:r>
      <w:r w:rsidR="00024939">
        <w:rPr>
          <w:rFonts w:ascii="Times New Roman" w:hAnsi="Times New Roman" w:cs="Times New Roman"/>
          <w:sz w:val="18"/>
          <w:szCs w:val="18"/>
        </w:rPr>
        <w:t>35</w:t>
      </w:r>
      <w:r w:rsidRPr="00DF49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7847" w:rsidRPr="00DF49C6" w:rsidRDefault="005C7163" w:rsidP="00B578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Pascal PIAN, Maire de la commune, </w:t>
      </w:r>
      <w:r w:rsidR="00B57847" w:rsidRPr="00DF49C6">
        <w:rPr>
          <w:rFonts w:ascii="Times New Roman" w:hAnsi="Times New Roman" w:cs="Times New Roman"/>
          <w:sz w:val="18"/>
          <w:szCs w:val="18"/>
        </w:rPr>
        <w:t xml:space="preserve"> préside la séance et procède à l’appel</w:t>
      </w:r>
      <w:r w:rsidR="002F297E" w:rsidRPr="00DF49C6">
        <w:rPr>
          <w:rFonts w:ascii="Times New Roman" w:hAnsi="Times New Roman" w:cs="Times New Roman"/>
          <w:sz w:val="18"/>
          <w:szCs w:val="18"/>
        </w:rPr>
        <w:t>.</w:t>
      </w:r>
    </w:p>
    <w:p w:rsidR="00F37C19" w:rsidRPr="00DF49C6" w:rsidRDefault="00F37C19" w:rsidP="006F0F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49C6">
        <w:rPr>
          <w:rFonts w:ascii="Times New Roman" w:hAnsi="Times New Roman" w:cs="Times New Roman"/>
          <w:sz w:val="18"/>
          <w:szCs w:val="18"/>
        </w:rPr>
        <w:t>PRESENTS :</w:t>
      </w:r>
      <w:r w:rsidR="00024939">
        <w:rPr>
          <w:rFonts w:ascii="Times New Roman" w:hAnsi="Times New Roman" w:cs="Times New Roman"/>
          <w:sz w:val="18"/>
          <w:szCs w:val="18"/>
        </w:rPr>
        <w:t xml:space="preserve"> M.BROQUET,</w:t>
      </w:r>
      <w:r w:rsidR="00892011" w:rsidRPr="00DF49C6">
        <w:rPr>
          <w:rFonts w:ascii="Times New Roman" w:hAnsi="Times New Roman" w:cs="Times New Roman"/>
          <w:sz w:val="18"/>
          <w:szCs w:val="18"/>
        </w:rPr>
        <w:t xml:space="preserve"> DEN HOLLANDER</w:t>
      </w:r>
      <w:r w:rsidR="005C7163">
        <w:rPr>
          <w:rFonts w:ascii="Times New Roman" w:hAnsi="Times New Roman" w:cs="Times New Roman"/>
          <w:sz w:val="18"/>
          <w:szCs w:val="18"/>
        </w:rPr>
        <w:t xml:space="preserve">, </w:t>
      </w:r>
      <w:r w:rsidR="00892011" w:rsidRPr="00DF49C6">
        <w:rPr>
          <w:rFonts w:ascii="Times New Roman" w:hAnsi="Times New Roman" w:cs="Times New Roman"/>
          <w:sz w:val="18"/>
          <w:szCs w:val="18"/>
        </w:rPr>
        <w:t>LOGGHE, OUGIER, PEDA, PIAN, ROMANO</w:t>
      </w:r>
      <w:proofErr w:type="gramStart"/>
      <w:r w:rsidR="00892011" w:rsidRPr="00DF49C6">
        <w:rPr>
          <w:rFonts w:ascii="Times New Roman" w:hAnsi="Times New Roman" w:cs="Times New Roman"/>
          <w:sz w:val="18"/>
          <w:szCs w:val="18"/>
        </w:rPr>
        <w:t>,</w:t>
      </w:r>
      <w:r w:rsidR="00024939">
        <w:rPr>
          <w:rFonts w:ascii="Times New Roman" w:hAnsi="Times New Roman" w:cs="Times New Roman"/>
          <w:sz w:val="18"/>
          <w:szCs w:val="18"/>
        </w:rPr>
        <w:t>TALATIZI</w:t>
      </w:r>
      <w:proofErr w:type="gramEnd"/>
      <w:r w:rsidR="00024939">
        <w:rPr>
          <w:rFonts w:ascii="Times New Roman" w:hAnsi="Times New Roman" w:cs="Times New Roman"/>
          <w:sz w:val="18"/>
          <w:szCs w:val="18"/>
        </w:rPr>
        <w:t xml:space="preserve">, </w:t>
      </w:r>
      <w:r w:rsidR="00892011" w:rsidRPr="00DF49C6">
        <w:rPr>
          <w:rFonts w:ascii="Times New Roman" w:hAnsi="Times New Roman" w:cs="Times New Roman"/>
          <w:sz w:val="18"/>
          <w:szCs w:val="18"/>
        </w:rPr>
        <w:t xml:space="preserve"> VARTANIAN, Mmes  BIASON, </w:t>
      </w:r>
      <w:r w:rsidR="006F0FF1" w:rsidRPr="00DF49C6">
        <w:rPr>
          <w:rFonts w:ascii="Times New Roman" w:hAnsi="Times New Roman" w:cs="Times New Roman"/>
          <w:sz w:val="18"/>
          <w:szCs w:val="18"/>
        </w:rPr>
        <w:t>DENIS, GODART, VARTANIAN.</w:t>
      </w:r>
    </w:p>
    <w:p w:rsidR="006F0FF1" w:rsidRPr="00DF49C6" w:rsidRDefault="006F0FF1" w:rsidP="006F0F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49C6">
        <w:rPr>
          <w:rFonts w:ascii="Times New Roman" w:hAnsi="Times New Roman" w:cs="Times New Roman"/>
          <w:sz w:val="18"/>
          <w:szCs w:val="18"/>
        </w:rPr>
        <w:t xml:space="preserve">POUVOIRS : </w:t>
      </w:r>
      <w:r w:rsidR="005C7163" w:rsidRPr="00DF49C6">
        <w:rPr>
          <w:rFonts w:ascii="Times New Roman" w:hAnsi="Times New Roman" w:cs="Times New Roman"/>
          <w:sz w:val="18"/>
          <w:szCs w:val="18"/>
        </w:rPr>
        <w:t>M</w:t>
      </w:r>
      <w:r w:rsidR="00024939">
        <w:rPr>
          <w:rFonts w:ascii="Times New Roman" w:hAnsi="Times New Roman" w:cs="Times New Roman"/>
          <w:sz w:val="18"/>
          <w:szCs w:val="18"/>
        </w:rPr>
        <w:t>me</w:t>
      </w:r>
      <w:r w:rsidR="005C7163" w:rsidRPr="00DF49C6">
        <w:rPr>
          <w:rFonts w:ascii="Times New Roman" w:hAnsi="Times New Roman" w:cs="Times New Roman"/>
          <w:sz w:val="18"/>
          <w:szCs w:val="18"/>
        </w:rPr>
        <w:t xml:space="preserve"> </w:t>
      </w:r>
      <w:r w:rsidR="00024939">
        <w:rPr>
          <w:rFonts w:ascii="Times New Roman" w:hAnsi="Times New Roman" w:cs="Times New Roman"/>
          <w:sz w:val="18"/>
          <w:szCs w:val="18"/>
        </w:rPr>
        <w:t>TAURAND</w:t>
      </w:r>
      <w:r w:rsidR="005C7163" w:rsidRPr="00DF49C6">
        <w:rPr>
          <w:rFonts w:ascii="Times New Roman" w:hAnsi="Times New Roman" w:cs="Times New Roman"/>
          <w:sz w:val="18"/>
          <w:szCs w:val="18"/>
        </w:rPr>
        <w:t xml:space="preserve"> </w:t>
      </w:r>
      <w:r w:rsidRPr="00DF49C6">
        <w:rPr>
          <w:rFonts w:ascii="Times New Roman" w:hAnsi="Times New Roman" w:cs="Times New Roman"/>
          <w:sz w:val="18"/>
          <w:szCs w:val="18"/>
        </w:rPr>
        <w:t>a donné pouvoir à M</w:t>
      </w:r>
      <w:r w:rsidR="00024939">
        <w:rPr>
          <w:rFonts w:ascii="Times New Roman" w:hAnsi="Times New Roman" w:cs="Times New Roman"/>
          <w:sz w:val="18"/>
          <w:szCs w:val="18"/>
        </w:rPr>
        <w:t>me VARTANIAN.</w:t>
      </w:r>
    </w:p>
    <w:p w:rsidR="006F0FF1" w:rsidRPr="00DF49C6" w:rsidRDefault="005C7163" w:rsidP="006F0F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ABSENTS : M.</w:t>
      </w:r>
      <w:r w:rsidR="00024939">
        <w:rPr>
          <w:rFonts w:ascii="Times New Roman" w:hAnsi="Times New Roman" w:cs="Times New Roman"/>
          <w:sz w:val="18"/>
          <w:szCs w:val="18"/>
        </w:rPr>
        <w:t xml:space="preserve"> FERAL,</w:t>
      </w:r>
      <w:r>
        <w:rPr>
          <w:rFonts w:ascii="Times New Roman" w:hAnsi="Times New Roman" w:cs="Times New Roman"/>
          <w:sz w:val="18"/>
          <w:szCs w:val="18"/>
        </w:rPr>
        <w:t xml:space="preserve"> GOURMELON, Mme</w:t>
      </w:r>
      <w:r w:rsidRPr="005C71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 LAERE.</w:t>
      </w:r>
    </w:p>
    <w:p w:rsidR="006F0FF1" w:rsidRPr="00DF49C6" w:rsidRDefault="005C7163" w:rsidP="006F0F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Secrétaire de séance Mme Catherine </w:t>
      </w:r>
      <w:proofErr w:type="spellStart"/>
      <w:r>
        <w:rPr>
          <w:rFonts w:ascii="Times New Roman" w:hAnsi="Times New Roman" w:cs="Times New Roman"/>
          <w:sz w:val="18"/>
          <w:szCs w:val="18"/>
        </w:rPr>
        <w:t>Godart</w:t>
      </w:r>
      <w:proofErr w:type="spellEnd"/>
    </w:p>
    <w:p w:rsidR="006F0FF1" w:rsidRPr="00B57847" w:rsidRDefault="006F0FF1" w:rsidP="006F0FF1">
      <w:pPr>
        <w:spacing w:after="0" w:line="240" w:lineRule="auto"/>
        <w:rPr>
          <w:sz w:val="16"/>
          <w:szCs w:val="16"/>
        </w:rPr>
      </w:pPr>
    </w:p>
    <w:p w:rsidR="00CE46CE" w:rsidRPr="00CE46CE" w:rsidRDefault="00CE46CE" w:rsidP="00CE46CE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CE46CE"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Approbation du compte rendu de la séance du Conseil Municipal du 27 février 2013 </w:t>
      </w:r>
    </w:p>
    <w:p w:rsidR="00CE46CE" w:rsidRPr="00CE46CE" w:rsidRDefault="00CE46CE" w:rsidP="00CE46C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CE46CE">
        <w:rPr>
          <w:rFonts w:eastAsia="Times New Roman" w:cs="Times New Roman"/>
          <w:sz w:val="20"/>
          <w:szCs w:val="20"/>
          <w:lang w:eastAsia="fr-FR"/>
        </w:rPr>
        <w:t xml:space="preserve">Le compte rendu n’ayant pas été joint au dossier ce point fait l’objet d’un report </w:t>
      </w:r>
      <w:r>
        <w:rPr>
          <w:rFonts w:eastAsia="Times New Roman" w:cs="Times New Roman"/>
          <w:sz w:val="20"/>
          <w:szCs w:val="20"/>
          <w:lang w:eastAsia="fr-FR"/>
        </w:rPr>
        <w:t xml:space="preserve">de vote </w:t>
      </w:r>
      <w:r w:rsidRPr="00CE46CE">
        <w:rPr>
          <w:rFonts w:eastAsia="Times New Roman" w:cs="Times New Roman"/>
          <w:sz w:val="20"/>
          <w:szCs w:val="20"/>
          <w:lang w:eastAsia="fr-FR"/>
        </w:rPr>
        <w:t>à un prochain</w:t>
      </w:r>
    </w:p>
    <w:p w:rsidR="00CE46CE" w:rsidRPr="00CE46CE" w:rsidRDefault="00CE46CE" w:rsidP="00CE46C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CE46CE">
        <w:rPr>
          <w:rFonts w:eastAsia="Times New Roman" w:cs="Times New Roman"/>
          <w:sz w:val="20"/>
          <w:szCs w:val="20"/>
          <w:lang w:eastAsia="fr-FR"/>
        </w:rPr>
        <w:t>Conseil</w:t>
      </w:r>
      <w:r>
        <w:rPr>
          <w:rFonts w:eastAsia="Times New Roman" w:cs="Times New Roman"/>
          <w:sz w:val="20"/>
          <w:szCs w:val="20"/>
          <w:lang w:eastAsia="fr-FR"/>
        </w:rPr>
        <w:t>.</w:t>
      </w:r>
    </w:p>
    <w:p w:rsidR="00CE46CE" w:rsidRPr="00CE46CE" w:rsidRDefault="00CE46CE" w:rsidP="00CE46CE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CE46CE" w:rsidRPr="00CE46CE" w:rsidRDefault="00CE46CE" w:rsidP="00CE46C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CE46CE">
        <w:rPr>
          <w:rFonts w:eastAsia="Times New Roman" w:cs="Times New Roman"/>
          <w:b/>
          <w:sz w:val="20"/>
          <w:szCs w:val="20"/>
          <w:u w:val="single"/>
          <w:lang w:eastAsia="fr-FR"/>
        </w:rPr>
        <w:t>FINANCES</w:t>
      </w:r>
    </w:p>
    <w:p w:rsidR="00CE46CE" w:rsidRPr="00CE46CE" w:rsidRDefault="00CE46CE" w:rsidP="00CE46CE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</w:p>
    <w:p w:rsidR="00CE46CE" w:rsidRPr="003E60D9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3E60D9">
        <w:rPr>
          <w:rFonts w:eastAsia="Times New Roman" w:cs="Times New Roman"/>
          <w:b/>
          <w:sz w:val="20"/>
          <w:szCs w:val="20"/>
          <w:u w:val="single"/>
          <w:lang w:eastAsia="fr-FR"/>
        </w:rPr>
        <w:t>Approbation du compte administratif de la commune pour l’exercice 2012</w:t>
      </w:r>
    </w:p>
    <w:p w:rsidR="007B7413" w:rsidRDefault="007B7413" w:rsidP="007B7413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A</w:t>
      </w:r>
      <w:r>
        <w:rPr>
          <w:rFonts w:eastAsia="Times New Roman" w:cs="Times New Roman"/>
          <w:sz w:val="20"/>
          <w:szCs w:val="20"/>
          <w:lang w:eastAsia="fr-FR"/>
        </w:rPr>
        <w:t xml:space="preserve">vant de confier la présidence du conseil à Madame DENIS, M. Le Maire tient à faire un commentaire sur le budget </w:t>
      </w:r>
      <w:r w:rsidR="00B017E2">
        <w:rPr>
          <w:rFonts w:eastAsia="Times New Roman" w:cs="Times New Roman"/>
          <w:sz w:val="20"/>
          <w:szCs w:val="20"/>
          <w:lang w:eastAsia="fr-FR"/>
        </w:rPr>
        <w:t>primitif</w:t>
      </w:r>
      <w:r>
        <w:rPr>
          <w:rFonts w:eastAsia="Times New Roman" w:cs="Times New Roman"/>
          <w:sz w:val="20"/>
          <w:szCs w:val="20"/>
          <w:lang w:eastAsia="fr-FR"/>
        </w:rPr>
        <w:t xml:space="preserve"> 2013.</w:t>
      </w:r>
      <w:r w:rsidR="00276D71">
        <w:rPr>
          <w:rFonts w:eastAsia="Times New Roman" w:cs="Times New Roman"/>
          <w:sz w:val="20"/>
          <w:szCs w:val="20"/>
          <w:lang w:eastAsia="fr-FR"/>
        </w:rPr>
        <w:t xml:space="preserve"> Globalement le budget a été revu à la baisse</w:t>
      </w:r>
      <w:r w:rsidR="003E60D9">
        <w:rPr>
          <w:rFonts w:eastAsia="Times New Roman" w:cs="Times New Roman"/>
          <w:sz w:val="20"/>
          <w:szCs w:val="20"/>
          <w:lang w:eastAsia="fr-FR"/>
        </w:rPr>
        <w:t xml:space="preserve"> : une baisse de 16% en ce qui </w:t>
      </w:r>
      <w:r w:rsidR="002B7126">
        <w:rPr>
          <w:rFonts w:eastAsia="Times New Roman" w:cs="Times New Roman"/>
          <w:sz w:val="20"/>
          <w:szCs w:val="20"/>
          <w:lang w:eastAsia="fr-FR"/>
        </w:rPr>
        <w:t xml:space="preserve">concerne les charges à caractères </w:t>
      </w:r>
      <w:proofErr w:type="gramStart"/>
      <w:r w:rsidR="002B7126">
        <w:rPr>
          <w:rFonts w:eastAsia="Times New Roman" w:cs="Times New Roman"/>
          <w:sz w:val="20"/>
          <w:szCs w:val="20"/>
          <w:lang w:eastAsia="fr-FR"/>
        </w:rPr>
        <w:t>générales(</w:t>
      </w:r>
      <w:proofErr w:type="gramEnd"/>
      <w:r w:rsidR="002B7126">
        <w:rPr>
          <w:rFonts w:eastAsia="Times New Roman" w:cs="Times New Roman"/>
          <w:sz w:val="20"/>
          <w:szCs w:val="20"/>
          <w:lang w:eastAsia="fr-FR"/>
        </w:rPr>
        <w:t>fonctionnement),une stabilité au niveau des charges de personnel si l’on tient compte de l’embauche sur le secteur urbanisme, avec un ratio à 35% bien en dessous des moyennes de la strate. Enfin, pas d’augmentation des taxes locales puisque nous autofinançons</w:t>
      </w:r>
      <w:r w:rsidR="00EC0511">
        <w:rPr>
          <w:rFonts w:eastAsia="Times New Roman" w:cs="Times New Roman"/>
          <w:sz w:val="20"/>
          <w:szCs w:val="20"/>
          <w:lang w:eastAsia="fr-FR"/>
        </w:rPr>
        <w:t xml:space="preserve"> tous les travaux d’investissement prévus.</w:t>
      </w:r>
      <w:r w:rsidR="002B7126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EC0511" w:rsidRDefault="00B017E2" w:rsidP="007B7413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Il</w:t>
      </w:r>
      <w:r w:rsidR="00EC0511">
        <w:rPr>
          <w:rFonts w:eastAsia="Times New Roman" w:cs="Times New Roman"/>
          <w:sz w:val="20"/>
          <w:szCs w:val="20"/>
          <w:lang w:eastAsia="fr-FR"/>
        </w:rPr>
        <w:t xml:space="preserve"> laisse la parole à Mme DENIS qui présente le Compte</w:t>
      </w:r>
      <w:r w:rsidR="00D31528">
        <w:rPr>
          <w:rFonts w:eastAsia="Times New Roman" w:cs="Times New Roman"/>
          <w:sz w:val="20"/>
          <w:szCs w:val="20"/>
          <w:lang w:eastAsia="fr-FR"/>
        </w:rPr>
        <w:t xml:space="preserve"> Administratif.</w:t>
      </w:r>
    </w:p>
    <w:p w:rsidR="00D31528" w:rsidRDefault="00D31528" w:rsidP="007B7413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M.BROQUET souhaite savoir ce qui est comptabilisé dans les restes à réaliser en recettes d’investissement.</w:t>
      </w:r>
    </w:p>
    <w:p w:rsidR="00D31528" w:rsidRDefault="00D31528" w:rsidP="007B7413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Mme DENIS : le FCTVA  et les subventions d’investissement.</w:t>
      </w:r>
    </w:p>
    <w:p w:rsidR="00D31528" w:rsidRDefault="00D31528" w:rsidP="007B7413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N’ayant plus de questions Mme DENIS fait procéder au vote, alors que M. Le Maire quitte la salle.</w:t>
      </w:r>
    </w:p>
    <w:p w:rsidR="00D31528" w:rsidRPr="007B7413" w:rsidRDefault="00D31528" w:rsidP="007B7413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15395D" w:rsidRPr="007B7413" w:rsidRDefault="007B7413" w:rsidP="007B7413">
      <w:pPr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7B7413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7B7413" w:rsidRPr="0015395D" w:rsidRDefault="007B7413" w:rsidP="007B7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15395D">
        <w:rPr>
          <w:rFonts w:eastAsia="Times New Roman" w:cs="Times New Roman"/>
          <w:b/>
          <w:sz w:val="20"/>
          <w:szCs w:val="20"/>
          <w:lang w:eastAsia="fr-FR"/>
        </w:rPr>
        <w:t>Objet : Approbation du compte administratif de la commune pour l’exercice 2012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M. Le Maire confie la présidence du conseil à Madame Denis et ne prend pas part au vote.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Procédant au règlement définitif du budget de 2012, propose de fixer comme suit, les résultats des différentes sections budgétaires ;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Ayant entendu l’exposé de son rapporteur, Madame DENIS, Adjoint</w:t>
      </w:r>
      <w:r w:rsidR="00B017E2">
        <w:rPr>
          <w:rFonts w:eastAsia="Times New Roman" w:cs="Times New Roman"/>
          <w:sz w:val="20"/>
          <w:szCs w:val="20"/>
          <w:lang w:eastAsia="fr-FR"/>
        </w:rPr>
        <w:t>e</w:t>
      </w:r>
      <w:r w:rsidRPr="007B7413">
        <w:rPr>
          <w:rFonts w:eastAsia="Times New Roman" w:cs="Times New Roman"/>
          <w:sz w:val="20"/>
          <w:szCs w:val="20"/>
          <w:lang w:eastAsia="fr-FR"/>
        </w:rPr>
        <w:t xml:space="preserve"> au Maire chargée des Finances,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Après en avoir délibéré,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7B7413" w:rsidRPr="003E60D9" w:rsidRDefault="007B7413" w:rsidP="007B7413">
      <w:pPr>
        <w:spacing w:after="0" w:line="240" w:lineRule="auto"/>
        <w:ind w:left="3552" w:firstLine="696"/>
        <w:contextualSpacing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3E60D9">
        <w:rPr>
          <w:rFonts w:eastAsia="Times New Roman" w:cs="Times New Roman"/>
          <w:b/>
          <w:sz w:val="20"/>
          <w:szCs w:val="20"/>
          <w:lang w:eastAsia="fr-FR"/>
        </w:rPr>
        <w:t>LE CONSEIL MUNICIPAL</w:t>
      </w:r>
    </w:p>
    <w:p w:rsidR="007B7413" w:rsidRPr="003E60D9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3E60D9">
        <w:rPr>
          <w:rFonts w:eastAsia="Times New Roman" w:cs="Times New Roman"/>
          <w:b/>
          <w:sz w:val="20"/>
          <w:szCs w:val="20"/>
          <w:lang w:eastAsia="fr-FR"/>
        </w:rPr>
        <w:lastRenderedPageBreak/>
        <w:t xml:space="preserve">                                                                 </w:t>
      </w:r>
      <w:r w:rsidRPr="003E60D9">
        <w:rPr>
          <w:rFonts w:eastAsia="Times New Roman" w:cs="Times New Roman"/>
          <w:b/>
          <w:sz w:val="20"/>
          <w:szCs w:val="20"/>
          <w:lang w:eastAsia="fr-FR"/>
        </w:rPr>
        <w:tab/>
        <w:t xml:space="preserve">          A l’unanimité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ARRETE les résultats définitifs tels que résumés ci-dessous et  APPROUVE le compte administratif 2012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-</w:t>
      </w:r>
      <w:r w:rsidRPr="007B7413">
        <w:rPr>
          <w:rFonts w:eastAsia="Times New Roman" w:cs="Times New Roman"/>
          <w:sz w:val="20"/>
          <w:szCs w:val="20"/>
          <w:lang w:eastAsia="fr-FR"/>
        </w:rPr>
        <w:tab/>
        <w:t xml:space="preserve">Section de Fonctionnement : 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Dépenses : 2 394 730.17 euros</w:t>
      </w:r>
    </w:p>
    <w:p w:rsid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Recettes :   2 877 763.13 euros</w:t>
      </w:r>
    </w:p>
    <w:p w:rsidR="003E60D9" w:rsidRPr="007B7413" w:rsidRDefault="003E60D9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ab/>
      </w:r>
      <w:r>
        <w:rPr>
          <w:rFonts w:eastAsia="Times New Roman" w:cs="Times New Roman"/>
          <w:sz w:val="20"/>
          <w:szCs w:val="20"/>
          <w:lang w:eastAsia="fr-FR"/>
        </w:rPr>
        <w:tab/>
      </w:r>
      <w:r w:rsidRPr="007B7413">
        <w:rPr>
          <w:rFonts w:eastAsia="Times New Roman" w:cs="Times New Roman"/>
          <w:sz w:val="20"/>
          <w:szCs w:val="20"/>
          <w:lang w:eastAsia="fr-FR"/>
        </w:rPr>
        <w:t>Soit un excédent  d’exercice 2012  de  483 032.96 €</w:t>
      </w:r>
    </w:p>
    <w:p w:rsidR="007B7413" w:rsidRPr="007B7413" w:rsidRDefault="007B7413" w:rsidP="007B7413">
      <w:pPr>
        <w:spacing w:after="0" w:line="240" w:lineRule="auto"/>
        <w:ind w:left="1428" w:firstLine="696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 xml:space="preserve">Excédent reporté 2011                          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7B7413">
        <w:rPr>
          <w:rFonts w:eastAsia="Times New Roman" w:cs="Times New Roman"/>
          <w:sz w:val="20"/>
          <w:szCs w:val="20"/>
          <w:lang w:eastAsia="fr-FR"/>
        </w:rPr>
        <w:t xml:space="preserve"> 506 218.01€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Ce qui porte l’excédent de fonctionnement à 989 250.97 €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-</w:t>
      </w:r>
      <w:r w:rsidRPr="007B7413">
        <w:rPr>
          <w:rFonts w:eastAsia="Times New Roman" w:cs="Times New Roman"/>
          <w:sz w:val="20"/>
          <w:szCs w:val="20"/>
          <w:lang w:eastAsia="fr-FR"/>
        </w:rPr>
        <w:tab/>
        <w:t>Section d’Investissement :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Dépenses : 244 204.76 euros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Recettes :     40 068.01euros</w:t>
      </w:r>
    </w:p>
    <w:p w:rsidR="007B7413" w:rsidRPr="007B7413" w:rsidRDefault="007B7413" w:rsidP="003E60D9">
      <w:pPr>
        <w:spacing w:after="0" w:line="240" w:lineRule="auto"/>
        <w:ind w:left="1428" w:firstLine="696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Soit un déficit  de  clôture 2012  de   204 136.75 €</w:t>
      </w:r>
    </w:p>
    <w:p w:rsidR="007B7413" w:rsidRPr="007B7413" w:rsidRDefault="007B7413" w:rsidP="003E60D9">
      <w:pPr>
        <w:spacing w:after="0" w:line="240" w:lineRule="auto"/>
        <w:ind w:left="1416" w:firstLine="708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Excédent reporté 2011                          25 940.28 €</w:t>
      </w:r>
    </w:p>
    <w:p w:rsidR="007B7413" w:rsidRDefault="007B7413" w:rsidP="007B7413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               </w:t>
      </w:r>
      <w:r w:rsidRPr="007B7413">
        <w:rPr>
          <w:rFonts w:eastAsia="Times New Roman" w:cs="Times New Roman"/>
          <w:sz w:val="20"/>
          <w:szCs w:val="20"/>
          <w:lang w:eastAsia="fr-FR"/>
        </w:rPr>
        <w:t>Ce qui porte le déficit d’investissement à 178 196.47 €</w:t>
      </w:r>
    </w:p>
    <w:p w:rsidR="007B7413" w:rsidRPr="007B7413" w:rsidRDefault="007B7413" w:rsidP="007B7413">
      <w:pPr>
        <w:spacing w:after="0" w:line="240" w:lineRule="auto"/>
        <w:ind w:left="1428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7B7413" w:rsidRPr="007B7413" w:rsidRDefault="007B7413" w:rsidP="007B741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7B7413">
        <w:rPr>
          <w:rFonts w:eastAsia="Times New Roman" w:cs="Times New Roman"/>
          <w:sz w:val="20"/>
          <w:szCs w:val="20"/>
          <w:lang w:eastAsia="fr-FR"/>
        </w:rPr>
        <w:t>Les restes à réaliser d’investissement s’élèvent à :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ab/>
      </w:r>
      <w:r w:rsidRPr="007B7413">
        <w:rPr>
          <w:rFonts w:eastAsia="Times New Roman" w:cs="Times New Roman"/>
          <w:sz w:val="20"/>
          <w:szCs w:val="20"/>
          <w:lang w:eastAsia="fr-FR"/>
        </w:rPr>
        <w:tab/>
        <w:t>Dépenses   : 239 016.94 €</w:t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ab/>
      </w:r>
      <w:r w:rsidRPr="007B7413">
        <w:rPr>
          <w:rFonts w:eastAsia="Times New Roman" w:cs="Times New Roman"/>
          <w:sz w:val="20"/>
          <w:szCs w:val="20"/>
          <w:lang w:eastAsia="fr-FR"/>
        </w:rPr>
        <w:tab/>
        <w:t>Recettes     :   75</w:t>
      </w:r>
      <w:r w:rsidRPr="007B7413">
        <w:rPr>
          <w:rFonts w:eastAsia="Times New Roman" w:cs="Times New Roman"/>
          <w:sz w:val="20"/>
          <w:szCs w:val="20"/>
          <w:lang w:eastAsia="fr-FR"/>
        </w:rPr>
        <w:tab/>
        <w:t>206.00 €</w:t>
      </w:r>
      <w:r w:rsidRPr="007B7413">
        <w:rPr>
          <w:rFonts w:eastAsia="Times New Roman" w:cs="Times New Roman"/>
          <w:sz w:val="20"/>
          <w:szCs w:val="20"/>
          <w:lang w:eastAsia="fr-FR"/>
        </w:rPr>
        <w:tab/>
      </w:r>
      <w:r w:rsidRPr="007B7413">
        <w:rPr>
          <w:rFonts w:eastAsia="Times New Roman" w:cs="Times New Roman"/>
          <w:sz w:val="20"/>
          <w:szCs w:val="20"/>
          <w:lang w:eastAsia="fr-FR"/>
        </w:rPr>
        <w:tab/>
      </w:r>
      <w:r w:rsidRPr="007B7413">
        <w:rPr>
          <w:rFonts w:eastAsia="Times New Roman" w:cs="Times New Roman"/>
          <w:sz w:val="20"/>
          <w:szCs w:val="20"/>
          <w:lang w:eastAsia="fr-FR"/>
        </w:rPr>
        <w:tab/>
      </w:r>
      <w:r w:rsidRPr="007B7413">
        <w:rPr>
          <w:rFonts w:eastAsia="Times New Roman" w:cs="Times New Roman"/>
          <w:sz w:val="20"/>
          <w:szCs w:val="20"/>
          <w:lang w:eastAsia="fr-FR"/>
        </w:rPr>
        <w:tab/>
      </w:r>
      <w:r w:rsidRPr="007B7413">
        <w:rPr>
          <w:rFonts w:eastAsia="Times New Roman" w:cs="Times New Roman"/>
          <w:sz w:val="20"/>
          <w:szCs w:val="20"/>
          <w:lang w:eastAsia="fr-FR"/>
        </w:rPr>
        <w:tab/>
      </w:r>
      <w:r w:rsidRPr="007B7413">
        <w:rPr>
          <w:rFonts w:eastAsia="Times New Roman" w:cs="Times New Roman"/>
          <w:sz w:val="20"/>
          <w:szCs w:val="20"/>
          <w:lang w:eastAsia="fr-FR"/>
        </w:rPr>
        <w:tab/>
      </w:r>
      <w:r w:rsidRPr="007B7413">
        <w:rPr>
          <w:rFonts w:eastAsia="Times New Roman" w:cs="Times New Roman"/>
          <w:sz w:val="20"/>
          <w:szCs w:val="20"/>
          <w:lang w:eastAsia="fr-FR"/>
        </w:rPr>
        <w:tab/>
      </w:r>
    </w:p>
    <w:p w:rsidR="007B7413" w:rsidRPr="007B7413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ab/>
      </w:r>
    </w:p>
    <w:p w:rsidR="00C34C33" w:rsidRPr="00CE46CE" w:rsidRDefault="007B7413" w:rsidP="007B741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sz w:val="20"/>
          <w:szCs w:val="20"/>
          <w:lang w:eastAsia="fr-FR"/>
        </w:rPr>
        <w:t>Budget,  en tous points, conforme au compte de gestion du receveur</w:t>
      </w:r>
    </w:p>
    <w:p w:rsidR="00CE46CE" w:rsidRDefault="00D31528" w:rsidP="00CE46C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Mr Le Maire reprend le cours du conseil</w:t>
      </w:r>
      <w:r w:rsidR="0015395D">
        <w:rPr>
          <w:rFonts w:eastAsia="Times New Roman" w:cs="Times New Roman"/>
          <w:sz w:val="20"/>
          <w:szCs w:val="20"/>
          <w:lang w:eastAsia="fr-FR"/>
        </w:rPr>
        <w:t>.</w:t>
      </w:r>
    </w:p>
    <w:p w:rsidR="0015395D" w:rsidRPr="00CE46CE" w:rsidRDefault="0015395D" w:rsidP="00CE46C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CE46CE" w:rsidRPr="003E60D9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3E60D9">
        <w:rPr>
          <w:rFonts w:eastAsia="Times New Roman" w:cs="Times New Roman"/>
          <w:b/>
          <w:sz w:val="20"/>
          <w:szCs w:val="20"/>
          <w:u w:val="single"/>
          <w:lang w:eastAsia="fr-FR"/>
        </w:rPr>
        <w:t>Approbation du compte de gestion du trésorier principal pour l’exercice 2012 de la commune</w:t>
      </w:r>
    </w:p>
    <w:p w:rsidR="003E60D9" w:rsidRDefault="0015395D" w:rsidP="003E60D9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5395D">
        <w:rPr>
          <w:rFonts w:eastAsia="Times New Roman" w:cs="Times New Roman"/>
          <w:i/>
          <w:sz w:val="20"/>
          <w:szCs w:val="20"/>
          <w:lang w:eastAsia="fr-FR"/>
        </w:rPr>
        <w:t>Mme DENIS rapporteur</w:t>
      </w:r>
    </w:p>
    <w:p w:rsidR="0015395D" w:rsidRPr="0015395D" w:rsidRDefault="0015395D" w:rsidP="003E60D9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</w:p>
    <w:p w:rsidR="003E60D9" w:rsidRPr="007B7413" w:rsidRDefault="003E60D9" w:rsidP="003E60D9">
      <w:pPr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7B7413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62579D" w:rsidRPr="0015395D" w:rsidRDefault="0062579D" w:rsidP="0062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sz w:val="20"/>
          <w:szCs w:val="20"/>
        </w:rPr>
      </w:pPr>
      <w:r w:rsidRPr="0015395D">
        <w:rPr>
          <w:b/>
          <w:sz w:val="20"/>
          <w:szCs w:val="20"/>
          <w:u w:val="single"/>
        </w:rPr>
        <w:t>Objet</w:t>
      </w:r>
      <w:r w:rsidRPr="0015395D">
        <w:rPr>
          <w:b/>
          <w:sz w:val="20"/>
          <w:szCs w:val="20"/>
        </w:rPr>
        <w:t> : Approbation du compte de gestion du trésorier principal pour l’exercice 2012-Budget Ville</w:t>
      </w:r>
    </w:p>
    <w:p w:rsidR="0062579D" w:rsidRPr="000F34EA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0F34EA">
        <w:rPr>
          <w:rFonts w:eastAsia="Times New Roman" w:cs="Times New Roman"/>
          <w:sz w:val="20"/>
          <w:szCs w:val="20"/>
          <w:lang w:eastAsia="fr-FR"/>
        </w:rPr>
        <w:t>Statuant sur l’ensemble des opérations effectuées du 1</w:t>
      </w:r>
      <w:r w:rsidRPr="000F34EA">
        <w:rPr>
          <w:rFonts w:eastAsia="Times New Roman" w:cs="Times New Roman"/>
          <w:sz w:val="20"/>
          <w:szCs w:val="20"/>
          <w:vertAlign w:val="superscript"/>
          <w:lang w:eastAsia="fr-FR"/>
        </w:rPr>
        <w:t>er</w:t>
      </w:r>
      <w:r>
        <w:rPr>
          <w:rFonts w:eastAsia="Times New Roman" w:cs="Times New Roman"/>
          <w:sz w:val="20"/>
          <w:szCs w:val="20"/>
          <w:lang w:eastAsia="fr-FR"/>
        </w:rPr>
        <w:t xml:space="preserve"> janvier 2012 au 31 décembre 2012</w:t>
      </w:r>
      <w:r w:rsidRPr="000F34EA">
        <w:rPr>
          <w:rFonts w:eastAsia="Times New Roman" w:cs="Times New Roman"/>
          <w:sz w:val="20"/>
          <w:szCs w:val="20"/>
          <w:lang w:eastAsia="fr-FR"/>
        </w:rPr>
        <w:t>, y compris celles relatives à la journée complémentaire ;</w:t>
      </w:r>
    </w:p>
    <w:p w:rsidR="0062579D" w:rsidRPr="000F34EA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0F34EA">
        <w:rPr>
          <w:rFonts w:eastAsia="Times New Roman" w:cs="Times New Roman"/>
          <w:sz w:val="20"/>
          <w:szCs w:val="20"/>
          <w:lang w:eastAsia="fr-FR"/>
        </w:rPr>
        <w:t>Statuant sur l’exécut</w:t>
      </w:r>
      <w:r>
        <w:rPr>
          <w:rFonts w:eastAsia="Times New Roman" w:cs="Times New Roman"/>
          <w:sz w:val="20"/>
          <w:szCs w:val="20"/>
          <w:lang w:eastAsia="fr-FR"/>
        </w:rPr>
        <w:t>ion du budget de l’exercice 2012</w:t>
      </w:r>
      <w:r w:rsidRPr="000F34EA">
        <w:rPr>
          <w:rFonts w:eastAsia="Times New Roman" w:cs="Times New Roman"/>
          <w:sz w:val="20"/>
          <w:szCs w:val="20"/>
          <w:lang w:eastAsia="fr-FR"/>
        </w:rPr>
        <w:t xml:space="preserve"> en ce qui concerne les différentes sections budgétaires ;</w:t>
      </w:r>
    </w:p>
    <w:p w:rsidR="0062579D" w:rsidRPr="000F34EA" w:rsidRDefault="0062579D" w:rsidP="0062579D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0F34EA">
        <w:rPr>
          <w:rFonts w:eastAsia="Times New Roman" w:cs="Arial"/>
          <w:b/>
          <w:sz w:val="20"/>
          <w:szCs w:val="20"/>
          <w:lang w:eastAsia="fr-FR"/>
        </w:rPr>
        <w:t xml:space="preserve">VU </w:t>
      </w:r>
      <w:r w:rsidRPr="000F34EA">
        <w:rPr>
          <w:rFonts w:eastAsia="Times New Roman" w:cs="Arial"/>
          <w:sz w:val="20"/>
          <w:szCs w:val="20"/>
          <w:lang w:eastAsia="fr-FR"/>
        </w:rPr>
        <w:t>le code général des collectivités territoriales</w:t>
      </w:r>
    </w:p>
    <w:p w:rsidR="0062579D" w:rsidRPr="000F34EA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0F34EA">
        <w:rPr>
          <w:rFonts w:eastAsia="Times New Roman" w:cs="Times New Roman"/>
          <w:sz w:val="20"/>
          <w:szCs w:val="20"/>
          <w:lang w:eastAsia="fr-FR"/>
        </w:rPr>
        <w:t xml:space="preserve">Ayant Entendu l’exposé de son rapporteur, </w:t>
      </w:r>
      <w:r>
        <w:rPr>
          <w:rFonts w:eastAsia="Times New Roman" w:cs="Times New Roman"/>
          <w:sz w:val="20"/>
          <w:szCs w:val="20"/>
          <w:lang w:eastAsia="fr-FR"/>
        </w:rPr>
        <w:t>Madame DENIS</w:t>
      </w:r>
      <w:r w:rsidRPr="000F34EA">
        <w:rPr>
          <w:rFonts w:eastAsia="Times New Roman" w:cs="Times New Roman"/>
          <w:sz w:val="20"/>
          <w:szCs w:val="20"/>
          <w:lang w:eastAsia="fr-FR"/>
        </w:rPr>
        <w:t>, Adjoint</w:t>
      </w:r>
      <w:r w:rsidR="00B017E2">
        <w:rPr>
          <w:rFonts w:eastAsia="Times New Roman" w:cs="Times New Roman"/>
          <w:sz w:val="20"/>
          <w:szCs w:val="20"/>
          <w:lang w:eastAsia="fr-FR"/>
        </w:rPr>
        <w:t>e</w:t>
      </w:r>
      <w:r w:rsidRPr="000F34EA">
        <w:rPr>
          <w:rFonts w:eastAsia="Times New Roman" w:cs="Times New Roman"/>
          <w:sz w:val="20"/>
          <w:szCs w:val="20"/>
          <w:lang w:eastAsia="fr-FR"/>
        </w:rPr>
        <w:t xml:space="preserve"> au Maire chargé</w:t>
      </w:r>
      <w:r>
        <w:rPr>
          <w:rFonts w:eastAsia="Times New Roman" w:cs="Times New Roman"/>
          <w:sz w:val="20"/>
          <w:szCs w:val="20"/>
          <w:lang w:eastAsia="fr-FR"/>
        </w:rPr>
        <w:t>e</w:t>
      </w:r>
      <w:r w:rsidRPr="000F34EA">
        <w:rPr>
          <w:rFonts w:eastAsia="Times New Roman" w:cs="Times New Roman"/>
          <w:sz w:val="20"/>
          <w:szCs w:val="20"/>
          <w:lang w:eastAsia="fr-FR"/>
        </w:rPr>
        <w:t xml:space="preserve"> des Finances,</w:t>
      </w:r>
    </w:p>
    <w:p w:rsidR="0062579D" w:rsidRPr="000F34EA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62579D" w:rsidRPr="000F34EA" w:rsidRDefault="0062579D" w:rsidP="0062579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0F34EA">
        <w:rPr>
          <w:rFonts w:eastAsia="Times New Roman" w:cs="Times New Roman"/>
          <w:b/>
          <w:sz w:val="20"/>
          <w:szCs w:val="20"/>
          <w:lang w:eastAsia="fr-FR"/>
        </w:rPr>
        <w:t>Après en avoir délibéré,</w:t>
      </w:r>
    </w:p>
    <w:p w:rsidR="0062579D" w:rsidRPr="000F34EA" w:rsidRDefault="0062579D" w:rsidP="0062579D">
      <w:pPr>
        <w:spacing w:after="0" w:line="240" w:lineRule="auto"/>
        <w:ind w:left="2832" w:firstLine="708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0F34EA">
        <w:rPr>
          <w:rFonts w:eastAsia="Times New Roman" w:cs="Arial"/>
          <w:b/>
          <w:sz w:val="20"/>
          <w:szCs w:val="20"/>
          <w:lang w:eastAsia="fr-FR"/>
        </w:rPr>
        <w:t>LE CONSEIL MUNICIPAL</w:t>
      </w:r>
    </w:p>
    <w:p w:rsidR="0062579D" w:rsidRDefault="0062579D" w:rsidP="0062579D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  <w:r w:rsidRPr="000F34EA">
        <w:rPr>
          <w:rFonts w:eastAsia="Times New Roman" w:cs="Arial"/>
          <w:b/>
          <w:sz w:val="20"/>
          <w:szCs w:val="20"/>
          <w:lang w:eastAsia="fr-FR"/>
        </w:rPr>
        <w:t xml:space="preserve">                                                                 </w:t>
      </w:r>
      <w:r w:rsidRPr="000F34EA">
        <w:rPr>
          <w:rFonts w:eastAsia="Times New Roman" w:cs="Arial"/>
          <w:b/>
          <w:sz w:val="20"/>
          <w:szCs w:val="20"/>
          <w:lang w:eastAsia="fr-FR"/>
        </w:rPr>
        <w:tab/>
        <w:t xml:space="preserve">          A l’unanimité</w:t>
      </w:r>
    </w:p>
    <w:p w:rsidR="0062579D" w:rsidRDefault="0062579D" w:rsidP="0062579D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</w:p>
    <w:p w:rsidR="0062579D" w:rsidRPr="000F34EA" w:rsidRDefault="0062579D" w:rsidP="006257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0F34EA">
        <w:rPr>
          <w:rFonts w:eastAsia="Times New Roman" w:cs="Arial"/>
          <w:b/>
          <w:sz w:val="20"/>
          <w:szCs w:val="20"/>
          <w:lang w:eastAsia="fr-FR"/>
        </w:rPr>
        <w:t xml:space="preserve">DECLARE </w:t>
      </w:r>
      <w:r w:rsidRPr="000F34EA">
        <w:rPr>
          <w:rFonts w:eastAsia="Times New Roman" w:cs="Arial"/>
          <w:sz w:val="20"/>
          <w:szCs w:val="20"/>
          <w:lang w:eastAsia="fr-FR"/>
        </w:rPr>
        <w:t>que le compte de ges</w:t>
      </w:r>
      <w:r>
        <w:rPr>
          <w:rFonts w:eastAsia="Times New Roman" w:cs="Arial"/>
          <w:sz w:val="20"/>
          <w:szCs w:val="20"/>
          <w:lang w:eastAsia="fr-FR"/>
        </w:rPr>
        <w:t>tion dressé pour l’exercice 2012</w:t>
      </w:r>
      <w:r w:rsidRPr="000F34EA">
        <w:rPr>
          <w:rFonts w:eastAsia="Times New Roman" w:cs="Arial"/>
          <w:sz w:val="20"/>
          <w:szCs w:val="20"/>
          <w:lang w:eastAsia="fr-FR"/>
        </w:rPr>
        <w:t xml:space="preserve"> par le trésorier principal, visé et certifié conforme par l’ordonnateur, n’appelle ni observation ni réserve de sa part.</w:t>
      </w:r>
    </w:p>
    <w:p w:rsidR="0062579D" w:rsidRPr="000F34EA" w:rsidRDefault="0062579D" w:rsidP="006257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62579D" w:rsidRPr="00087D77" w:rsidRDefault="0062579D" w:rsidP="0062579D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0F34EA">
        <w:rPr>
          <w:rFonts w:eastAsia="Times New Roman" w:cs="Arial"/>
          <w:sz w:val="20"/>
          <w:szCs w:val="20"/>
          <w:lang w:eastAsia="fr-FR"/>
        </w:rPr>
        <w:t xml:space="preserve">Celui-ci fait ressortir un </w:t>
      </w:r>
      <w:r>
        <w:rPr>
          <w:rFonts w:eastAsia="Times New Roman" w:cs="Times New Roman"/>
          <w:sz w:val="20"/>
          <w:szCs w:val="20"/>
          <w:lang w:eastAsia="fr-FR"/>
        </w:rPr>
        <w:t>résultat pour l’exercice 2012</w:t>
      </w:r>
      <w:r w:rsidRPr="000F34EA">
        <w:rPr>
          <w:rFonts w:eastAsia="Times New Roman" w:cs="Times New Roman"/>
          <w:sz w:val="20"/>
          <w:szCs w:val="20"/>
          <w:lang w:eastAsia="fr-FR"/>
        </w:rPr>
        <w:t> :</w:t>
      </w:r>
    </w:p>
    <w:p w:rsidR="0062579D" w:rsidRPr="00FC6A90" w:rsidRDefault="0062579D" w:rsidP="0062579D">
      <w:pPr>
        <w:spacing w:after="0"/>
        <w:rPr>
          <w:sz w:val="20"/>
          <w:szCs w:val="20"/>
        </w:rPr>
      </w:pPr>
    </w:p>
    <w:p w:rsidR="0062579D" w:rsidRPr="00FC6A90" w:rsidRDefault="0062579D" w:rsidP="0062579D">
      <w:pPr>
        <w:spacing w:after="0"/>
        <w:rPr>
          <w:sz w:val="20"/>
          <w:szCs w:val="20"/>
        </w:rPr>
      </w:pPr>
      <w:r w:rsidRPr="00FC6A90">
        <w:rPr>
          <w:sz w:val="20"/>
          <w:szCs w:val="20"/>
        </w:rPr>
        <w:tab/>
      </w:r>
    </w:p>
    <w:p w:rsidR="0062579D" w:rsidRDefault="0062579D" w:rsidP="0062579D">
      <w:pPr>
        <w:spacing w:after="0"/>
        <w:rPr>
          <w:sz w:val="20"/>
          <w:szCs w:val="20"/>
        </w:rPr>
      </w:pPr>
      <w:r w:rsidRPr="00FC6A90">
        <w:rPr>
          <w:sz w:val="20"/>
          <w:szCs w:val="20"/>
        </w:rPr>
        <w:tab/>
      </w:r>
      <w:r w:rsidRPr="00FC6A90">
        <w:rPr>
          <w:sz w:val="20"/>
          <w:szCs w:val="20"/>
        </w:rPr>
        <w:tab/>
        <w:t xml:space="preserve">Fonctionnement excédent : </w:t>
      </w:r>
      <w:r>
        <w:rPr>
          <w:sz w:val="20"/>
          <w:szCs w:val="20"/>
        </w:rPr>
        <w:t>483 032.96</w:t>
      </w:r>
      <w:r w:rsidRPr="00FC6A90">
        <w:rPr>
          <w:sz w:val="20"/>
          <w:szCs w:val="20"/>
        </w:rPr>
        <w:t xml:space="preserve"> euros</w:t>
      </w:r>
      <w:r>
        <w:rPr>
          <w:sz w:val="20"/>
          <w:szCs w:val="20"/>
        </w:rPr>
        <w:t xml:space="preserve">  soit excédent  cumulé 989 250.97 euros</w:t>
      </w:r>
    </w:p>
    <w:p w:rsidR="0062579D" w:rsidRDefault="0062579D" w:rsidP="0062579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6A90">
        <w:rPr>
          <w:sz w:val="20"/>
          <w:szCs w:val="20"/>
        </w:rPr>
        <w:t xml:space="preserve">Investissement </w:t>
      </w:r>
      <w:r>
        <w:rPr>
          <w:sz w:val="20"/>
          <w:szCs w:val="20"/>
        </w:rPr>
        <w:t>déficit :         204 136.75</w:t>
      </w:r>
      <w:r w:rsidRPr="00FC6A90">
        <w:rPr>
          <w:sz w:val="20"/>
          <w:szCs w:val="20"/>
        </w:rPr>
        <w:t xml:space="preserve"> euros</w:t>
      </w:r>
      <w:r>
        <w:rPr>
          <w:sz w:val="20"/>
          <w:szCs w:val="20"/>
        </w:rPr>
        <w:t xml:space="preserve">  soit déficit cumulé 178 196.47 euros</w:t>
      </w:r>
    </w:p>
    <w:p w:rsidR="0062579D" w:rsidRPr="00FC6A90" w:rsidRDefault="0062579D" w:rsidP="0062579D">
      <w:pPr>
        <w:spacing w:after="0"/>
        <w:rPr>
          <w:sz w:val="20"/>
          <w:szCs w:val="20"/>
        </w:rPr>
      </w:pPr>
    </w:p>
    <w:p w:rsidR="00CE46CE" w:rsidRDefault="0062579D" w:rsidP="006257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0F34EA">
        <w:rPr>
          <w:rFonts w:eastAsia="Times New Roman" w:cs="Arial"/>
          <w:sz w:val="20"/>
          <w:szCs w:val="20"/>
          <w:lang w:eastAsia="fr-FR"/>
        </w:rPr>
        <w:t>Résultats en tous points conform</w:t>
      </w:r>
      <w:r>
        <w:rPr>
          <w:rFonts w:eastAsia="Times New Roman" w:cs="Arial"/>
          <w:sz w:val="20"/>
          <w:szCs w:val="20"/>
          <w:lang w:eastAsia="fr-FR"/>
        </w:rPr>
        <w:t>ent au compte administratif 2012</w:t>
      </w:r>
      <w:r w:rsidRPr="000F34EA">
        <w:rPr>
          <w:rFonts w:eastAsia="Times New Roman" w:cs="Arial"/>
          <w:sz w:val="20"/>
          <w:szCs w:val="20"/>
          <w:lang w:eastAsia="fr-FR"/>
        </w:rPr>
        <w:t xml:space="preserve"> de la commune</w:t>
      </w:r>
      <w:r w:rsidR="0015395D">
        <w:rPr>
          <w:rFonts w:eastAsia="Times New Roman" w:cs="Arial"/>
          <w:sz w:val="20"/>
          <w:szCs w:val="20"/>
          <w:lang w:eastAsia="fr-FR"/>
        </w:rPr>
        <w:t>.</w:t>
      </w:r>
    </w:p>
    <w:p w:rsidR="003E60D9" w:rsidRPr="00CE46CE" w:rsidRDefault="003E60D9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15395D">
        <w:rPr>
          <w:rFonts w:eastAsia="Times New Roman" w:cs="Times New Roman"/>
          <w:b/>
          <w:sz w:val="20"/>
          <w:szCs w:val="20"/>
          <w:u w:val="single"/>
          <w:lang w:eastAsia="fr-FR"/>
        </w:rPr>
        <w:t>Affectation des résultats de l’exercice 2012 de la commune, au BP 2013</w:t>
      </w:r>
      <w:r w:rsidR="0015395D">
        <w:rPr>
          <w:rFonts w:eastAsia="Times New Roman" w:cs="Times New Roman"/>
          <w:sz w:val="20"/>
          <w:szCs w:val="20"/>
          <w:lang w:eastAsia="fr-FR"/>
        </w:rPr>
        <w:t>.</w:t>
      </w:r>
    </w:p>
    <w:p w:rsidR="0015395D" w:rsidRDefault="0015395D" w:rsidP="0015395D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5395D">
        <w:rPr>
          <w:rFonts w:eastAsia="Times New Roman" w:cs="Times New Roman"/>
          <w:i/>
          <w:sz w:val="20"/>
          <w:szCs w:val="20"/>
          <w:lang w:eastAsia="fr-FR"/>
        </w:rPr>
        <w:t>Mme DENIS rapporteur</w:t>
      </w:r>
    </w:p>
    <w:p w:rsidR="0015395D" w:rsidRPr="0015395D" w:rsidRDefault="0015395D" w:rsidP="0015395D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</w:p>
    <w:p w:rsidR="0015395D" w:rsidRPr="007B7413" w:rsidRDefault="0015395D" w:rsidP="0015395D">
      <w:pPr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7B7413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15395D" w:rsidRPr="00CE46CE" w:rsidRDefault="0015395D" w:rsidP="0015395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62579D" w:rsidRPr="0015395D" w:rsidRDefault="0062579D" w:rsidP="0062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sz w:val="20"/>
          <w:szCs w:val="20"/>
        </w:rPr>
      </w:pPr>
      <w:r w:rsidRPr="0015395D">
        <w:rPr>
          <w:b/>
          <w:sz w:val="20"/>
          <w:szCs w:val="20"/>
          <w:u w:val="single"/>
        </w:rPr>
        <w:t>Objet</w:t>
      </w:r>
      <w:r w:rsidRPr="0015395D">
        <w:rPr>
          <w:b/>
          <w:sz w:val="20"/>
          <w:szCs w:val="20"/>
        </w:rPr>
        <w:t> : Affectation des résultats  de l’exercice 2012 - budget de la commune -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F67F9">
        <w:rPr>
          <w:rFonts w:eastAsia="Times New Roman" w:cs="Arial"/>
          <w:sz w:val="20"/>
          <w:szCs w:val="20"/>
        </w:rPr>
        <w:lastRenderedPageBreak/>
        <w:t>Vu le Code Général des Collectivités Territoriales,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F67F9">
        <w:rPr>
          <w:rFonts w:eastAsia="Times New Roman" w:cs="Arial"/>
          <w:sz w:val="20"/>
          <w:szCs w:val="20"/>
        </w:rPr>
        <w:t>Vu le budget communal,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F67F9">
        <w:rPr>
          <w:rFonts w:eastAsia="Times New Roman" w:cs="Arial"/>
          <w:sz w:val="20"/>
          <w:szCs w:val="20"/>
        </w:rPr>
        <w:t>Considérant qu’il convient d’effectuer l’affectation des résultats de l’exercice</w:t>
      </w:r>
      <w:r>
        <w:rPr>
          <w:rFonts w:eastAsia="Times New Roman" w:cs="Arial"/>
          <w:sz w:val="20"/>
          <w:szCs w:val="20"/>
        </w:rPr>
        <w:t xml:space="preserve"> 2012</w:t>
      </w:r>
      <w:r w:rsidRPr="001F67F9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du budget communal</w:t>
      </w:r>
      <w:r w:rsidRPr="001F67F9">
        <w:rPr>
          <w:rFonts w:eastAsia="Times New Roman" w:cs="Arial"/>
          <w:sz w:val="20"/>
          <w:szCs w:val="20"/>
        </w:rPr>
        <w:t>,</w:t>
      </w:r>
    </w:p>
    <w:p w:rsidR="0062579D" w:rsidRPr="001F67F9" w:rsidRDefault="0062579D" w:rsidP="006257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F67F9">
        <w:rPr>
          <w:rFonts w:eastAsia="Times New Roman" w:cs="Times New Roman"/>
          <w:sz w:val="20"/>
          <w:szCs w:val="20"/>
        </w:rPr>
        <w:t xml:space="preserve">Section de Fonctionnement : excédent </w:t>
      </w:r>
      <w:r>
        <w:rPr>
          <w:rFonts w:eastAsia="Times New Roman" w:cs="Times New Roman"/>
          <w:sz w:val="20"/>
          <w:szCs w:val="20"/>
        </w:rPr>
        <w:t>483 032.96</w:t>
      </w:r>
      <w:r w:rsidRPr="001F67F9">
        <w:rPr>
          <w:rFonts w:eastAsia="Times New Roman" w:cs="Times New Roman"/>
          <w:sz w:val="20"/>
          <w:szCs w:val="20"/>
        </w:rPr>
        <w:t xml:space="preserve"> euros</w:t>
      </w:r>
    </w:p>
    <w:p w:rsidR="0062579D" w:rsidRPr="001F67F9" w:rsidRDefault="0062579D" w:rsidP="006257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F67F9">
        <w:rPr>
          <w:rFonts w:eastAsia="Times New Roman" w:cs="Times New Roman"/>
          <w:sz w:val="20"/>
          <w:szCs w:val="20"/>
        </w:rPr>
        <w:t xml:space="preserve">Section d’Investissement : </w:t>
      </w:r>
      <w:r>
        <w:rPr>
          <w:rFonts w:eastAsia="Times New Roman" w:cs="Times New Roman"/>
          <w:sz w:val="20"/>
          <w:szCs w:val="20"/>
        </w:rPr>
        <w:t>déficit</w:t>
      </w:r>
      <w:r w:rsidRPr="001F67F9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204 136.75</w:t>
      </w:r>
      <w:r w:rsidRPr="001F67F9">
        <w:rPr>
          <w:rFonts w:eastAsia="Times New Roman" w:cs="Times New Roman"/>
          <w:sz w:val="20"/>
          <w:szCs w:val="20"/>
        </w:rPr>
        <w:t xml:space="preserve"> euros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F67F9">
        <w:rPr>
          <w:rFonts w:eastAsia="Times New Roman" w:cs="Times New Roman"/>
          <w:sz w:val="20"/>
          <w:szCs w:val="20"/>
        </w:rPr>
        <w:t>Report antérieurs :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F67F9">
        <w:rPr>
          <w:rFonts w:eastAsia="Times New Roman" w:cs="Times New Roman"/>
          <w:sz w:val="20"/>
          <w:szCs w:val="20"/>
        </w:rPr>
        <w:t xml:space="preserve">Excédent de Fonctionnement : </w:t>
      </w:r>
      <w:r>
        <w:rPr>
          <w:rFonts w:eastAsia="Times New Roman" w:cs="Times New Roman"/>
          <w:sz w:val="20"/>
          <w:szCs w:val="20"/>
        </w:rPr>
        <w:t>506 218.01</w:t>
      </w:r>
      <w:r w:rsidRPr="001F67F9">
        <w:rPr>
          <w:rFonts w:eastAsia="Times New Roman" w:cs="Times New Roman"/>
          <w:sz w:val="20"/>
          <w:szCs w:val="20"/>
        </w:rPr>
        <w:t xml:space="preserve"> euros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Excédent</w:t>
      </w:r>
      <w:r w:rsidRPr="001F67F9">
        <w:rPr>
          <w:rFonts w:eastAsia="Times New Roman" w:cs="Times New Roman"/>
          <w:sz w:val="20"/>
          <w:szCs w:val="20"/>
        </w:rPr>
        <w:t xml:space="preserve"> d’Investissement : </w:t>
      </w:r>
      <w:r>
        <w:rPr>
          <w:rFonts w:eastAsia="Times New Roman" w:cs="Times New Roman"/>
          <w:sz w:val="20"/>
          <w:szCs w:val="20"/>
        </w:rPr>
        <w:t>25 940.28</w:t>
      </w:r>
      <w:r w:rsidRPr="001F67F9">
        <w:rPr>
          <w:rFonts w:eastAsia="Times New Roman" w:cs="Times New Roman"/>
          <w:sz w:val="20"/>
          <w:szCs w:val="20"/>
        </w:rPr>
        <w:t xml:space="preserve"> euros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Compte tenu des restes à réaliser de l’année,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F67F9">
        <w:rPr>
          <w:rFonts w:eastAsia="Times New Roman" w:cs="Arial"/>
          <w:sz w:val="20"/>
          <w:szCs w:val="20"/>
        </w:rPr>
        <w:t>Ayant Entendu l’exposé de son rapporteur, M</w:t>
      </w:r>
      <w:r>
        <w:rPr>
          <w:rFonts w:eastAsia="Times New Roman" w:cs="Arial"/>
          <w:sz w:val="20"/>
          <w:szCs w:val="20"/>
        </w:rPr>
        <w:t>adame DENIS</w:t>
      </w:r>
      <w:r w:rsidRPr="001F67F9">
        <w:rPr>
          <w:rFonts w:eastAsia="Times New Roman" w:cs="Arial"/>
          <w:sz w:val="20"/>
          <w:szCs w:val="20"/>
        </w:rPr>
        <w:t>, Adjoint</w:t>
      </w:r>
      <w:r w:rsidR="00B017E2">
        <w:rPr>
          <w:rFonts w:eastAsia="Times New Roman" w:cs="Arial"/>
          <w:sz w:val="20"/>
          <w:szCs w:val="20"/>
        </w:rPr>
        <w:t>e</w:t>
      </w:r>
      <w:r w:rsidRPr="001F67F9">
        <w:rPr>
          <w:rFonts w:eastAsia="Times New Roman" w:cs="Arial"/>
          <w:sz w:val="20"/>
          <w:szCs w:val="20"/>
        </w:rPr>
        <w:t xml:space="preserve"> au Maire chargé</w:t>
      </w:r>
      <w:r>
        <w:rPr>
          <w:rFonts w:eastAsia="Times New Roman" w:cs="Arial"/>
          <w:sz w:val="20"/>
          <w:szCs w:val="20"/>
        </w:rPr>
        <w:t>e</w:t>
      </w:r>
      <w:r w:rsidRPr="001F67F9">
        <w:rPr>
          <w:rFonts w:eastAsia="Times New Roman" w:cs="Arial"/>
          <w:sz w:val="20"/>
          <w:szCs w:val="20"/>
        </w:rPr>
        <w:t xml:space="preserve"> des Finances,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F67F9">
        <w:rPr>
          <w:rFonts w:eastAsia="Times New Roman" w:cs="Arial"/>
          <w:b/>
          <w:sz w:val="20"/>
          <w:szCs w:val="20"/>
        </w:rPr>
        <w:t>Après en avoir délibéré,</w:t>
      </w:r>
    </w:p>
    <w:p w:rsidR="0062579D" w:rsidRPr="001F67F9" w:rsidRDefault="0062579D" w:rsidP="0062579D">
      <w:pPr>
        <w:spacing w:after="0" w:line="240" w:lineRule="auto"/>
        <w:ind w:left="2832" w:firstLine="708"/>
        <w:jc w:val="both"/>
        <w:rPr>
          <w:rFonts w:eastAsia="Times New Roman" w:cs="Arial"/>
          <w:b/>
          <w:sz w:val="20"/>
          <w:szCs w:val="20"/>
        </w:rPr>
      </w:pPr>
      <w:r w:rsidRPr="001F67F9">
        <w:rPr>
          <w:rFonts w:eastAsia="Times New Roman" w:cs="Arial"/>
          <w:b/>
          <w:sz w:val="20"/>
          <w:szCs w:val="20"/>
        </w:rPr>
        <w:t>LE CONSEIL MUNICIPAL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1F67F9">
        <w:rPr>
          <w:rFonts w:eastAsia="Times New Roman" w:cs="Arial"/>
          <w:b/>
          <w:sz w:val="20"/>
          <w:szCs w:val="20"/>
        </w:rPr>
        <w:t xml:space="preserve">                                                                 </w:t>
      </w:r>
      <w:r w:rsidRPr="001F67F9">
        <w:rPr>
          <w:rFonts w:eastAsia="Times New Roman" w:cs="Arial"/>
          <w:b/>
          <w:sz w:val="20"/>
          <w:szCs w:val="20"/>
        </w:rPr>
        <w:tab/>
        <w:t xml:space="preserve">          A l’unanimité</w:t>
      </w:r>
    </w:p>
    <w:p w:rsidR="0062579D" w:rsidRPr="001F67F9" w:rsidRDefault="0062579D" w:rsidP="0062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F67F9">
        <w:rPr>
          <w:rFonts w:eastAsia="Times New Roman" w:cs="Times New Roman"/>
          <w:b/>
          <w:sz w:val="20"/>
          <w:szCs w:val="20"/>
        </w:rPr>
        <w:t>DECIDE</w:t>
      </w:r>
      <w:r w:rsidRPr="001F67F9">
        <w:rPr>
          <w:rFonts w:eastAsia="Times New Roman" w:cs="Times New Roman"/>
          <w:sz w:val="20"/>
          <w:szCs w:val="20"/>
        </w:rPr>
        <w:t xml:space="preserve"> d’affecter dans le cadre du budget de la commune pour l’année 201</w:t>
      </w:r>
      <w:r>
        <w:rPr>
          <w:rFonts w:eastAsia="Times New Roman" w:cs="Times New Roman"/>
          <w:sz w:val="20"/>
          <w:szCs w:val="20"/>
        </w:rPr>
        <w:t>3</w:t>
      </w:r>
      <w:r w:rsidRPr="001F67F9">
        <w:rPr>
          <w:rFonts w:eastAsia="Times New Roman" w:cs="Times New Roman"/>
          <w:sz w:val="20"/>
          <w:szCs w:val="20"/>
        </w:rPr>
        <w:t> :</w:t>
      </w:r>
    </w:p>
    <w:p w:rsidR="0062579D" w:rsidRPr="001F67F9" w:rsidRDefault="0062579D" w:rsidP="0062579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62579D" w:rsidRDefault="0062579D" w:rsidP="006257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F67F9">
        <w:rPr>
          <w:rFonts w:eastAsia="Times New Roman" w:cs="Times New Roman"/>
          <w:sz w:val="20"/>
          <w:szCs w:val="20"/>
        </w:rPr>
        <w:t xml:space="preserve">Excédent de fonctionnement : </w:t>
      </w:r>
      <w:r w:rsidRPr="00B904C0">
        <w:rPr>
          <w:rFonts w:eastAsia="Times New Roman" w:cs="Times New Roman"/>
          <w:b/>
          <w:sz w:val="20"/>
          <w:szCs w:val="20"/>
        </w:rPr>
        <w:t>989 250.97</w:t>
      </w:r>
      <w:r>
        <w:rPr>
          <w:rFonts w:eastAsia="Times New Roman" w:cs="Times New Roman"/>
          <w:b/>
          <w:sz w:val="20"/>
          <w:szCs w:val="20"/>
        </w:rPr>
        <w:t>euros</w:t>
      </w:r>
      <w:r>
        <w:rPr>
          <w:rFonts w:eastAsia="Times New Roman" w:cs="Times New Roman"/>
          <w:sz w:val="20"/>
          <w:szCs w:val="20"/>
        </w:rPr>
        <w:t xml:space="preserve"> diminué de l’affectation au compte 1068 pour </w:t>
      </w:r>
      <w:r w:rsidRPr="00B904C0">
        <w:rPr>
          <w:rFonts w:eastAsia="Times New Roman" w:cs="Times New Roman"/>
          <w:b/>
          <w:sz w:val="20"/>
          <w:szCs w:val="20"/>
        </w:rPr>
        <w:t>342 007.41</w:t>
      </w:r>
      <w:r w:rsidRPr="001F67F9">
        <w:rPr>
          <w:rFonts w:eastAsia="Times New Roman" w:cs="Times New Roman"/>
          <w:b/>
          <w:sz w:val="20"/>
          <w:szCs w:val="20"/>
        </w:rPr>
        <w:t xml:space="preserve"> euros</w:t>
      </w:r>
      <w:r>
        <w:rPr>
          <w:rFonts w:eastAsia="Times New Roman" w:cs="Times New Roman"/>
          <w:sz w:val="20"/>
          <w:szCs w:val="20"/>
        </w:rPr>
        <w:t xml:space="preserve"> soit </w:t>
      </w:r>
      <w:r w:rsidRPr="00B904C0">
        <w:rPr>
          <w:rFonts w:eastAsia="Times New Roman" w:cs="Times New Roman"/>
          <w:b/>
          <w:sz w:val="20"/>
          <w:szCs w:val="20"/>
        </w:rPr>
        <w:t>647 243.56 euros</w:t>
      </w:r>
      <w:r w:rsidRPr="001F67F9">
        <w:rPr>
          <w:rFonts w:eastAsia="Times New Roman" w:cs="Times New Roman"/>
          <w:sz w:val="20"/>
          <w:szCs w:val="20"/>
        </w:rPr>
        <w:t xml:space="preserve"> au compte 002</w:t>
      </w:r>
    </w:p>
    <w:p w:rsidR="0062579D" w:rsidRPr="001F67F9" w:rsidRDefault="0062579D" w:rsidP="0062579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</w:rPr>
      </w:pPr>
    </w:p>
    <w:p w:rsidR="0062579D" w:rsidRPr="001F67F9" w:rsidRDefault="0062579D" w:rsidP="006257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Déficit</w:t>
      </w:r>
      <w:r w:rsidRPr="001F67F9">
        <w:rPr>
          <w:rFonts w:eastAsia="Times New Roman" w:cs="Times New Roman"/>
          <w:sz w:val="20"/>
          <w:szCs w:val="20"/>
        </w:rPr>
        <w:t xml:space="preserve"> d’investissement : </w:t>
      </w:r>
      <w:r w:rsidRPr="00B904C0">
        <w:rPr>
          <w:rFonts w:eastAsia="Times New Roman" w:cs="Times New Roman"/>
          <w:b/>
          <w:sz w:val="20"/>
          <w:szCs w:val="20"/>
        </w:rPr>
        <w:t>178 196.</w:t>
      </w:r>
      <w:r w:rsidR="00B017E2">
        <w:rPr>
          <w:rFonts w:eastAsia="Times New Roman" w:cs="Times New Roman"/>
          <w:b/>
          <w:sz w:val="20"/>
          <w:szCs w:val="20"/>
        </w:rPr>
        <w:t>47</w:t>
      </w:r>
      <w:r w:rsidRPr="00B904C0">
        <w:rPr>
          <w:rFonts w:eastAsia="Times New Roman" w:cs="Times New Roman"/>
          <w:b/>
          <w:sz w:val="20"/>
          <w:szCs w:val="20"/>
        </w:rPr>
        <w:t xml:space="preserve"> euros</w:t>
      </w:r>
      <w:r w:rsidRPr="001F67F9">
        <w:rPr>
          <w:rFonts w:eastAsia="Times New Roman" w:cs="Times New Roman"/>
          <w:sz w:val="20"/>
          <w:szCs w:val="20"/>
        </w:rPr>
        <w:t xml:space="preserve"> au compte 001</w:t>
      </w:r>
    </w:p>
    <w:p w:rsidR="00CE46CE" w:rsidRPr="00CE46CE" w:rsidRDefault="00CE46CE" w:rsidP="00CE46CE">
      <w:pPr>
        <w:spacing w:after="0" w:line="240" w:lineRule="auto"/>
        <w:ind w:left="720"/>
        <w:contextualSpacing/>
        <w:rPr>
          <w:rFonts w:eastAsia="Times New Roman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15395D">
        <w:rPr>
          <w:rFonts w:eastAsia="Times New Roman" w:cs="Times New Roman"/>
          <w:b/>
          <w:sz w:val="20"/>
          <w:szCs w:val="20"/>
          <w:u w:val="single"/>
          <w:lang w:eastAsia="fr-FR"/>
        </w:rPr>
        <w:t>Vote du taux des taxes locales pour l’année 2013</w:t>
      </w:r>
      <w:r w:rsidR="0015395D">
        <w:rPr>
          <w:rFonts w:eastAsia="Times New Roman" w:cs="Times New Roman"/>
          <w:sz w:val="20"/>
          <w:szCs w:val="20"/>
          <w:lang w:eastAsia="fr-FR"/>
        </w:rPr>
        <w:t>.</w:t>
      </w:r>
    </w:p>
    <w:p w:rsidR="0015395D" w:rsidRDefault="0015395D" w:rsidP="0015395D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5395D">
        <w:rPr>
          <w:rFonts w:eastAsia="Times New Roman" w:cs="Times New Roman"/>
          <w:i/>
          <w:sz w:val="20"/>
          <w:szCs w:val="20"/>
          <w:lang w:eastAsia="fr-FR"/>
        </w:rPr>
        <w:t>M</w:t>
      </w:r>
      <w:r>
        <w:rPr>
          <w:rFonts w:eastAsia="Times New Roman" w:cs="Times New Roman"/>
          <w:i/>
          <w:sz w:val="20"/>
          <w:szCs w:val="20"/>
          <w:lang w:eastAsia="fr-FR"/>
        </w:rPr>
        <w:t xml:space="preserve">.PIAN </w:t>
      </w:r>
      <w:r w:rsidRPr="0015395D">
        <w:rPr>
          <w:rFonts w:eastAsia="Times New Roman" w:cs="Times New Roman"/>
          <w:i/>
          <w:sz w:val="20"/>
          <w:szCs w:val="20"/>
          <w:lang w:eastAsia="fr-FR"/>
        </w:rPr>
        <w:t>rapporteur</w:t>
      </w:r>
    </w:p>
    <w:p w:rsidR="0015395D" w:rsidRDefault="0090682A" w:rsidP="0015395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90682A">
        <w:rPr>
          <w:rFonts w:eastAsia="Times New Roman" w:cs="Times New Roman"/>
          <w:sz w:val="20"/>
          <w:szCs w:val="20"/>
          <w:lang w:eastAsia="fr-FR"/>
        </w:rPr>
        <w:t>M.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90682A">
        <w:rPr>
          <w:rFonts w:eastAsia="Times New Roman" w:cs="Times New Roman"/>
          <w:sz w:val="20"/>
          <w:szCs w:val="20"/>
          <w:lang w:eastAsia="fr-FR"/>
        </w:rPr>
        <w:t>Le Maire</w:t>
      </w:r>
      <w:r>
        <w:rPr>
          <w:rFonts w:eastAsia="Times New Roman" w:cs="Times New Roman"/>
          <w:sz w:val="20"/>
          <w:szCs w:val="20"/>
          <w:lang w:eastAsia="fr-FR"/>
        </w:rPr>
        <w:t xml:space="preserve"> rappelle que les taux restent identiques à ceux de 2012.</w:t>
      </w:r>
    </w:p>
    <w:p w:rsidR="0090682A" w:rsidRDefault="0090682A" w:rsidP="0015395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M. BROQUET </w:t>
      </w:r>
      <w:r w:rsidR="00A627E7">
        <w:rPr>
          <w:rFonts w:eastAsia="Times New Roman" w:cs="Times New Roman"/>
          <w:sz w:val="20"/>
          <w:szCs w:val="20"/>
          <w:lang w:eastAsia="fr-FR"/>
        </w:rPr>
        <w:t>s</w:t>
      </w:r>
      <w:r>
        <w:rPr>
          <w:rFonts w:eastAsia="Times New Roman" w:cs="Times New Roman"/>
          <w:sz w:val="20"/>
          <w:szCs w:val="20"/>
          <w:lang w:eastAsia="fr-FR"/>
        </w:rPr>
        <w:t>ouhaite connaître les taux votés par l’</w:t>
      </w:r>
      <w:r w:rsidR="00A627E7">
        <w:rPr>
          <w:rFonts w:eastAsia="Times New Roman" w:cs="Times New Roman"/>
          <w:sz w:val="20"/>
          <w:szCs w:val="20"/>
          <w:lang w:eastAsia="fr-FR"/>
        </w:rPr>
        <w:t xml:space="preserve">Intercommunalité afin de définir l’impact sur la commune </w:t>
      </w:r>
    </w:p>
    <w:p w:rsidR="0090682A" w:rsidRDefault="0090682A" w:rsidP="0015395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 Le Maire précise qu’il n’y a pas de taux votés puisque la fusion n’a pas encore eu lieu</w:t>
      </w:r>
      <w:r w:rsidR="00A627E7">
        <w:rPr>
          <w:rFonts w:eastAsia="Times New Roman" w:cs="Times New Roman"/>
          <w:sz w:val="20"/>
          <w:szCs w:val="20"/>
          <w:lang w:eastAsia="fr-FR"/>
        </w:rPr>
        <w:t xml:space="preserve"> et que le but</w:t>
      </w:r>
    </w:p>
    <w:p w:rsidR="00A627E7" w:rsidRDefault="00A627E7" w:rsidP="0015395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proofErr w:type="gramStart"/>
      <w:r>
        <w:rPr>
          <w:rFonts w:eastAsia="Times New Roman" w:cs="Times New Roman"/>
          <w:sz w:val="20"/>
          <w:szCs w:val="20"/>
          <w:lang w:eastAsia="fr-FR"/>
        </w:rPr>
        <w:t>de</w:t>
      </w:r>
      <w:proofErr w:type="gramEnd"/>
      <w:r>
        <w:rPr>
          <w:rFonts w:eastAsia="Times New Roman" w:cs="Times New Roman"/>
          <w:sz w:val="20"/>
          <w:szCs w:val="20"/>
          <w:lang w:eastAsia="fr-FR"/>
        </w:rPr>
        <w:t xml:space="preserve"> l’intercommunalité est une meilleure répartition des richesses sur l’</w:t>
      </w:r>
      <w:r w:rsidR="006B0C26">
        <w:rPr>
          <w:rFonts w:eastAsia="Times New Roman" w:cs="Times New Roman"/>
          <w:sz w:val="20"/>
          <w:szCs w:val="20"/>
          <w:lang w:eastAsia="fr-FR"/>
        </w:rPr>
        <w:t>ensemble du territoire ce qui profitera aux petites communes.</w:t>
      </w:r>
      <w:r w:rsidR="00B017E2">
        <w:rPr>
          <w:rFonts w:eastAsia="Times New Roman" w:cs="Times New Roman"/>
          <w:sz w:val="20"/>
          <w:szCs w:val="20"/>
          <w:lang w:eastAsia="fr-FR"/>
        </w:rPr>
        <w:t xml:space="preserve"> De plus le vote du budget de l’intercommunalité n’a pas encore eu lieu, mais les taux devraient rester les mêmes.</w:t>
      </w:r>
    </w:p>
    <w:p w:rsidR="00A627E7" w:rsidRPr="0090682A" w:rsidRDefault="00A627E7" w:rsidP="0015395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15395D" w:rsidRPr="007B7413" w:rsidRDefault="0015395D" w:rsidP="0015395D">
      <w:pPr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7B7413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396435" w:rsidRPr="0015395D" w:rsidRDefault="00396435" w:rsidP="0039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sz w:val="20"/>
          <w:szCs w:val="20"/>
        </w:rPr>
      </w:pPr>
      <w:r w:rsidRPr="0015395D">
        <w:rPr>
          <w:b/>
          <w:sz w:val="20"/>
          <w:szCs w:val="20"/>
          <w:u w:val="single"/>
        </w:rPr>
        <w:t>Objet</w:t>
      </w:r>
      <w:r w:rsidRPr="0015395D">
        <w:rPr>
          <w:b/>
          <w:sz w:val="20"/>
          <w:szCs w:val="20"/>
        </w:rPr>
        <w:t> : Vote des taux  taxes locales pour l’année 2013</w:t>
      </w:r>
    </w:p>
    <w:p w:rsidR="00396435" w:rsidRPr="005D39D2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5D39D2">
        <w:rPr>
          <w:rFonts w:eastAsia="Times New Roman" w:cs="Arial"/>
          <w:sz w:val="20"/>
          <w:szCs w:val="20"/>
          <w:lang w:eastAsia="fr-FR"/>
        </w:rPr>
        <w:t>Vu le Code Général des Collectivités Territoriales,</w:t>
      </w:r>
    </w:p>
    <w:p w:rsidR="00396435" w:rsidRPr="005D39D2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5D39D2">
        <w:rPr>
          <w:rFonts w:eastAsia="Times New Roman" w:cs="Arial"/>
          <w:sz w:val="20"/>
          <w:szCs w:val="20"/>
          <w:lang w:eastAsia="fr-FR"/>
        </w:rPr>
        <w:t>Vu le budget communal,</w:t>
      </w:r>
    </w:p>
    <w:p w:rsidR="00396435" w:rsidRPr="005D39D2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5D39D2">
        <w:rPr>
          <w:rFonts w:eastAsia="Times New Roman" w:cs="Arial"/>
          <w:sz w:val="20"/>
          <w:szCs w:val="20"/>
          <w:lang w:eastAsia="fr-FR"/>
        </w:rPr>
        <w:t>Considérant qu’il convient de fixer les taux des</w:t>
      </w:r>
      <w:r>
        <w:rPr>
          <w:rFonts w:eastAsia="Times New Roman" w:cs="Arial"/>
          <w:sz w:val="20"/>
          <w:szCs w:val="20"/>
          <w:lang w:eastAsia="fr-FR"/>
        </w:rPr>
        <w:t xml:space="preserve"> taxes locales pour l’année 2013</w:t>
      </w:r>
      <w:r w:rsidRPr="005D39D2">
        <w:rPr>
          <w:rFonts w:eastAsia="Times New Roman" w:cs="Arial"/>
          <w:sz w:val="20"/>
          <w:szCs w:val="20"/>
          <w:lang w:eastAsia="fr-FR"/>
        </w:rPr>
        <w:t>,</w:t>
      </w:r>
    </w:p>
    <w:p w:rsidR="00396435" w:rsidRPr="005D39D2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396435" w:rsidRPr="005D39D2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5D39D2">
        <w:rPr>
          <w:rFonts w:eastAsia="Times New Roman" w:cs="Arial"/>
          <w:sz w:val="20"/>
          <w:szCs w:val="20"/>
          <w:lang w:eastAsia="fr-FR"/>
        </w:rPr>
        <w:t xml:space="preserve">Ayant Entendu l’exposé de son rapporteur, </w:t>
      </w:r>
      <w:r>
        <w:rPr>
          <w:rFonts w:eastAsia="Times New Roman" w:cs="Arial"/>
          <w:sz w:val="20"/>
          <w:szCs w:val="20"/>
          <w:lang w:eastAsia="fr-FR"/>
        </w:rPr>
        <w:t>Madame DENIS</w:t>
      </w:r>
      <w:r w:rsidRPr="005D39D2">
        <w:rPr>
          <w:rFonts w:eastAsia="Times New Roman" w:cs="Arial"/>
          <w:sz w:val="20"/>
          <w:szCs w:val="20"/>
          <w:lang w:eastAsia="fr-FR"/>
        </w:rPr>
        <w:t>, Adjoint</w:t>
      </w:r>
      <w:r w:rsidR="00B017E2">
        <w:rPr>
          <w:rFonts w:eastAsia="Times New Roman" w:cs="Arial"/>
          <w:sz w:val="20"/>
          <w:szCs w:val="20"/>
          <w:lang w:eastAsia="fr-FR"/>
        </w:rPr>
        <w:t>e</w:t>
      </w:r>
      <w:r w:rsidRPr="005D39D2">
        <w:rPr>
          <w:rFonts w:eastAsia="Times New Roman" w:cs="Arial"/>
          <w:sz w:val="20"/>
          <w:szCs w:val="20"/>
          <w:lang w:eastAsia="fr-FR"/>
        </w:rPr>
        <w:t xml:space="preserve"> au Maire chargé</w:t>
      </w:r>
      <w:r>
        <w:rPr>
          <w:rFonts w:eastAsia="Times New Roman" w:cs="Arial"/>
          <w:sz w:val="20"/>
          <w:szCs w:val="20"/>
          <w:lang w:eastAsia="fr-FR"/>
        </w:rPr>
        <w:t>e</w:t>
      </w:r>
      <w:r w:rsidRPr="005D39D2">
        <w:rPr>
          <w:rFonts w:eastAsia="Times New Roman" w:cs="Arial"/>
          <w:sz w:val="20"/>
          <w:szCs w:val="20"/>
          <w:lang w:eastAsia="fr-FR"/>
        </w:rPr>
        <w:t xml:space="preserve"> des Finances,</w:t>
      </w:r>
    </w:p>
    <w:p w:rsidR="00396435" w:rsidRPr="005D39D2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396435" w:rsidRPr="005D39D2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D39D2">
        <w:rPr>
          <w:rFonts w:eastAsia="Times New Roman" w:cs="Arial"/>
          <w:b/>
          <w:sz w:val="20"/>
          <w:szCs w:val="20"/>
          <w:lang w:eastAsia="fr-FR"/>
        </w:rPr>
        <w:t>Après en avoir délibéré,</w:t>
      </w:r>
    </w:p>
    <w:p w:rsidR="00396435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</w:p>
    <w:p w:rsidR="00396435" w:rsidRPr="005D39D2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D39D2">
        <w:rPr>
          <w:rFonts w:eastAsia="Times New Roman" w:cs="Arial"/>
          <w:b/>
          <w:sz w:val="20"/>
          <w:szCs w:val="20"/>
          <w:lang w:eastAsia="fr-FR"/>
        </w:rPr>
        <w:t xml:space="preserve">                                                             </w:t>
      </w:r>
      <w:r>
        <w:rPr>
          <w:rFonts w:eastAsia="Times New Roman" w:cs="Arial"/>
          <w:b/>
          <w:sz w:val="20"/>
          <w:szCs w:val="20"/>
          <w:lang w:eastAsia="fr-FR"/>
        </w:rPr>
        <w:t xml:space="preserve">           </w:t>
      </w:r>
      <w:r w:rsidRPr="005D39D2">
        <w:rPr>
          <w:rFonts w:eastAsia="Times New Roman" w:cs="Arial"/>
          <w:b/>
          <w:sz w:val="20"/>
          <w:szCs w:val="20"/>
          <w:lang w:eastAsia="fr-FR"/>
        </w:rPr>
        <w:t xml:space="preserve">    LE CONSEIL MUNICIPAL</w:t>
      </w:r>
    </w:p>
    <w:p w:rsidR="00396435" w:rsidRPr="005D39D2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D39D2">
        <w:rPr>
          <w:rFonts w:eastAsia="Times New Roman" w:cs="Arial"/>
          <w:b/>
          <w:sz w:val="20"/>
          <w:szCs w:val="20"/>
          <w:lang w:eastAsia="fr-FR"/>
        </w:rPr>
        <w:t xml:space="preserve">                                                                     </w:t>
      </w:r>
      <w:r>
        <w:rPr>
          <w:rFonts w:eastAsia="Times New Roman" w:cs="Arial"/>
          <w:b/>
          <w:sz w:val="20"/>
          <w:szCs w:val="20"/>
          <w:lang w:eastAsia="fr-FR"/>
        </w:rPr>
        <w:t xml:space="preserve">          </w:t>
      </w:r>
      <w:r w:rsidRPr="005D39D2">
        <w:rPr>
          <w:rFonts w:eastAsia="Times New Roman" w:cs="Arial"/>
          <w:b/>
          <w:sz w:val="20"/>
          <w:szCs w:val="20"/>
          <w:lang w:eastAsia="fr-FR"/>
        </w:rPr>
        <w:t xml:space="preserve">      A l’unanimité</w:t>
      </w:r>
    </w:p>
    <w:p w:rsidR="00396435" w:rsidRPr="005D39D2" w:rsidRDefault="00396435" w:rsidP="0039643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fr-FR"/>
        </w:rPr>
      </w:pPr>
    </w:p>
    <w:p w:rsidR="00396435" w:rsidRPr="005D39D2" w:rsidRDefault="00396435" w:rsidP="0039643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5D39D2">
        <w:rPr>
          <w:rFonts w:eastAsia="Times New Roman" w:cs="Arial"/>
          <w:b/>
          <w:sz w:val="20"/>
          <w:szCs w:val="20"/>
          <w:lang w:eastAsia="fr-FR"/>
        </w:rPr>
        <w:t>DECIDE</w:t>
      </w:r>
      <w:r w:rsidRPr="005D39D2">
        <w:rPr>
          <w:rFonts w:eastAsia="Times New Roman" w:cs="Arial"/>
          <w:sz w:val="20"/>
          <w:szCs w:val="20"/>
          <w:lang w:eastAsia="fr-FR"/>
        </w:rPr>
        <w:t xml:space="preserve"> de fixer les taux des</w:t>
      </w:r>
      <w:r>
        <w:rPr>
          <w:rFonts w:eastAsia="Times New Roman" w:cs="Arial"/>
          <w:sz w:val="20"/>
          <w:szCs w:val="20"/>
          <w:lang w:eastAsia="fr-FR"/>
        </w:rPr>
        <w:t xml:space="preserve"> taxes locales pour l’année 2013</w:t>
      </w:r>
      <w:r w:rsidRPr="005D39D2">
        <w:rPr>
          <w:rFonts w:eastAsia="Times New Roman" w:cs="Arial"/>
          <w:sz w:val="20"/>
          <w:szCs w:val="20"/>
          <w:lang w:eastAsia="fr-FR"/>
        </w:rPr>
        <w:t xml:space="preserve"> comme suit :</w:t>
      </w:r>
    </w:p>
    <w:p w:rsidR="00396435" w:rsidRPr="005D39D2" w:rsidRDefault="00396435" w:rsidP="00396435">
      <w:pPr>
        <w:spacing w:after="0" w:line="240" w:lineRule="auto"/>
        <w:rPr>
          <w:sz w:val="20"/>
          <w:szCs w:val="20"/>
        </w:rPr>
      </w:pPr>
    </w:p>
    <w:p w:rsidR="00396435" w:rsidRPr="005D39D2" w:rsidRDefault="00396435" w:rsidP="00396435">
      <w:pPr>
        <w:spacing w:after="0" w:line="240" w:lineRule="auto"/>
        <w:rPr>
          <w:sz w:val="20"/>
          <w:szCs w:val="20"/>
        </w:rPr>
      </w:pPr>
      <w:r w:rsidRPr="005D39D2">
        <w:rPr>
          <w:b/>
          <w:sz w:val="20"/>
          <w:szCs w:val="20"/>
        </w:rPr>
        <w:t>Taxe d’Habitation</w:t>
      </w:r>
      <w:r w:rsidRPr="005D39D2">
        <w:rPr>
          <w:sz w:val="20"/>
          <w:szCs w:val="20"/>
        </w:rPr>
        <w:t xml:space="preserve"> : </w:t>
      </w:r>
      <w:r w:rsidR="0090682A">
        <w:rPr>
          <w:sz w:val="20"/>
          <w:szCs w:val="20"/>
        </w:rPr>
        <w:tab/>
      </w:r>
      <w:r w:rsidR="0090682A">
        <w:rPr>
          <w:sz w:val="20"/>
          <w:szCs w:val="20"/>
        </w:rPr>
        <w:tab/>
        <w:t xml:space="preserve">     </w:t>
      </w:r>
      <w:r w:rsidRPr="005D39D2">
        <w:rPr>
          <w:sz w:val="20"/>
          <w:szCs w:val="20"/>
        </w:rPr>
        <w:t>16,72 %</w:t>
      </w:r>
    </w:p>
    <w:p w:rsidR="00396435" w:rsidRPr="005D39D2" w:rsidRDefault="00396435" w:rsidP="00396435">
      <w:pPr>
        <w:spacing w:after="0" w:line="240" w:lineRule="auto"/>
        <w:rPr>
          <w:sz w:val="20"/>
          <w:szCs w:val="20"/>
        </w:rPr>
      </w:pPr>
      <w:r w:rsidRPr="005D39D2">
        <w:rPr>
          <w:b/>
          <w:sz w:val="20"/>
          <w:szCs w:val="20"/>
        </w:rPr>
        <w:t>Foncier Bâti</w:t>
      </w:r>
      <w:r w:rsidRPr="005D39D2">
        <w:rPr>
          <w:sz w:val="20"/>
          <w:szCs w:val="20"/>
        </w:rPr>
        <w:t> :</w:t>
      </w:r>
      <w:r w:rsidR="0015395D">
        <w:rPr>
          <w:sz w:val="20"/>
          <w:szCs w:val="20"/>
        </w:rPr>
        <w:t xml:space="preserve">           </w:t>
      </w:r>
      <w:r w:rsidRPr="005D39D2">
        <w:rPr>
          <w:sz w:val="20"/>
          <w:szCs w:val="20"/>
        </w:rPr>
        <w:t xml:space="preserve"> </w:t>
      </w:r>
      <w:r w:rsidR="0090682A">
        <w:rPr>
          <w:sz w:val="20"/>
          <w:szCs w:val="20"/>
        </w:rPr>
        <w:tab/>
      </w:r>
      <w:r w:rsidR="0090682A">
        <w:rPr>
          <w:sz w:val="20"/>
          <w:szCs w:val="20"/>
        </w:rPr>
        <w:tab/>
        <w:t xml:space="preserve">     </w:t>
      </w:r>
      <w:r w:rsidRPr="005D39D2">
        <w:rPr>
          <w:sz w:val="20"/>
          <w:szCs w:val="20"/>
        </w:rPr>
        <w:t>15,62 %</w:t>
      </w:r>
    </w:p>
    <w:p w:rsidR="00396435" w:rsidRPr="005D39D2" w:rsidRDefault="00396435" w:rsidP="00396435">
      <w:pPr>
        <w:spacing w:after="0" w:line="240" w:lineRule="auto"/>
        <w:rPr>
          <w:sz w:val="20"/>
          <w:szCs w:val="20"/>
        </w:rPr>
      </w:pPr>
      <w:r w:rsidRPr="005D39D2">
        <w:rPr>
          <w:b/>
          <w:sz w:val="20"/>
          <w:szCs w:val="20"/>
        </w:rPr>
        <w:t>Foncier Non Bâti</w:t>
      </w:r>
      <w:r w:rsidRPr="005D39D2">
        <w:rPr>
          <w:sz w:val="20"/>
          <w:szCs w:val="20"/>
        </w:rPr>
        <w:t> :</w:t>
      </w:r>
      <w:r w:rsidR="0090682A">
        <w:rPr>
          <w:sz w:val="20"/>
          <w:szCs w:val="20"/>
        </w:rPr>
        <w:t xml:space="preserve">   </w:t>
      </w:r>
      <w:r w:rsidR="0090682A">
        <w:rPr>
          <w:sz w:val="20"/>
          <w:szCs w:val="20"/>
        </w:rPr>
        <w:tab/>
      </w:r>
      <w:r w:rsidR="0090682A">
        <w:rPr>
          <w:sz w:val="20"/>
          <w:szCs w:val="20"/>
        </w:rPr>
        <w:tab/>
        <w:t xml:space="preserve">    </w:t>
      </w:r>
      <w:r w:rsidRPr="005D39D2">
        <w:rPr>
          <w:sz w:val="20"/>
          <w:szCs w:val="20"/>
        </w:rPr>
        <w:t xml:space="preserve"> 50,01 %</w:t>
      </w:r>
    </w:p>
    <w:p w:rsidR="00CE46CE" w:rsidRDefault="00396435" w:rsidP="0090682A">
      <w:pPr>
        <w:spacing w:after="0" w:line="240" w:lineRule="auto"/>
        <w:contextualSpacing/>
        <w:rPr>
          <w:sz w:val="20"/>
          <w:szCs w:val="20"/>
        </w:rPr>
      </w:pPr>
      <w:r w:rsidRPr="005D39D2">
        <w:rPr>
          <w:b/>
          <w:sz w:val="20"/>
          <w:szCs w:val="20"/>
        </w:rPr>
        <w:t>Cotisation Foncière des Entreprises</w:t>
      </w:r>
      <w:r w:rsidRPr="005D39D2">
        <w:rPr>
          <w:sz w:val="20"/>
          <w:szCs w:val="20"/>
        </w:rPr>
        <w:t> : 19,20 %</w:t>
      </w:r>
    </w:p>
    <w:p w:rsidR="0090682A" w:rsidRPr="00CE46CE" w:rsidRDefault="0090682A" w:rsidP="0090682A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90682A">
        <w:rPr>
          <w:rFonts w:eastAsia="Times New Roman" w:cs="Times New Roman"/>
          <w:b/>
          <w:sz w:val="20"/>
          <w:szCs w:val="20"/>
          <w:u w:val="single"/>
          <w:lang w:eastAsia="fr-FR"/>
        </w:rPr>
        <w:t>Vote du taux de la Taxe d’Enlèvement des Ordures Ménagères pour l’année 2013</w:t>
      </w:r>
    </w:p>
    <w:p w:rsidR="0090682A" w:rsidRDefault="0090682A" w:rsidP="0090682A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5395D">
        <w:rPr>
          <w:rFonts w:eastAsia="Times New Roman" w:cs="Times New Roman"/>
          <w:i/>
          <w:sz w:val="20"/>
          <w:szCs w:val="20"/>
          <w:lang w:eastAsia="fr-FR"/>
        </w:rPr>
        <w:t>M</w:t>
      </w:r>
      <w:r>
        <w:rPr>
          <w:rFonts w:eastAsia="Times New Roman" w:cs="Times New Roman"/>
          <w:i/>
          <w:sz w:val="20"/>
          <w:szCs w:val="20"/>
          <w:lang w:eastAsia="fr-FR"/>
        </w:rPr>
        <w:t xml:space="preserve">.PIAN </w:t>
      </w:r>
      <w:r w:rsidRPr="0015395D">
        <w:rPr>
          <w:rFonts w:eastAsia="Times New Roman" w:cs="Times New Roman"/>
          <w:i/>
          <w:sz w:val="20"/>
          <w:szCs w:val="20"/>
          <w:lang w:eastAsia="fr-FR"/>
        </w:rPr>
        <w:t>rapporteur</w:t>
      </w:r>
    </w:p>
    <w:p w:rsidR="0090682A" w:rsidRDefault="006B0C26" w:rsidP="0090682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6B0C26">
        <w:rPr>
          <w:rFonts w:eastAsia="Times New Roman" w:cs="Times New Roman"/>
          <w:sz w:val="20"/>
          <w:szCs w:val="20"/>
          <w:lang w:eastAsia="fr-FR"/>
        </w:rPr>
        <w:t>M. OUGIER demande à quoi sert cette taxe</w:t>
      </w:r>
      <w:r>
        <w:rPr>
          <w:rFonts w:eastAsia="Times New Roman" w:cs="Times New Roman"/>
          <w:sz w:val="20"/>
          <w:szCs w:val="20"/>
          <w:lang w:eastAsia="fr-FR"/>
        </w:rPr>
        <w:t>.</w:t>
      </w:r>
    </w:p>
    <w:p w:rsidR="006B0C26" w:rsidRDefault="006B0C26" w:rsidP="0090682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 PIAN  explique qu’elle permet de payer le ramassage et le traitement des Ordures Ménagères.</w:t>
      </w:r>
    </w:p>
    <w:p w:rsidR="006B0C26" w:rsidRDefault="006B0C26" w:rsidP="0090682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6B0C26" w:rsidRDefault="006B0C26" w:rsidP="0090682A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6B0C26" w:rsidRDefault="006B0C26" w:rsidP="006B0C26">
      <w:pPr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</w:p>
    <w:p w:rsidR="0090682A" w:rsidRDefault="0090682A" w:rsidP="006B0C26">
      <w:pPr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7B7413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396435" w:rsidRPr="00C7761F" w:rsidRDefault="00396435" w:rsidP="0039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</w:rPr>
      </w:pPr>
      <w:r w:rsidRPr="004538F2">
        <w:rPr>
          <w:b/>
          <w:sz w:val="20"/>
          <w:szCs w:val="20"/>
          <w:u w:val="single"/>
        </w:rPr>
        <w:t>Objet</w:t>
      </w:r>
      <w:r w:rsidRPr="004538F2">
        <w:rPr>
          <w:b/>
          <w:sz w:val="20"/>
          <w:szCs w:val="20"/>
        </w:rPr>
        <w:t xml:space="preserve"> : </w:t>
      </w:r>
      <w:r>
        <w:rPr>
          <w:b/>
        </w:rPr>
        <w:t>Vote du taux de la Taxe d’Enlèvement des ordures ménagères pour l’année 2013</w:t>
      </w:r>
    </w:p>
    <w:p w:rsidR="00396435" w:rsidRPr="0080122A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80122A">
        <w:rPr>
          <w:rFonts w:eastAsia="Times New Roman" w:cs="Arial"/>
          <w:sz w:val="20"/>
          <w:szCs w:val="20"/>
          <w:lang w:eastAsia="fr-FR"/>
        </w:rPr>
        <w:t>Vu le Code Général des Collectivités Territoriales,</w:t>
      </w:r>
    </w:p>
    <w:p w:rsidR="00396435" w:rsidRPr="0080122A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80122A">
        <w:rPr>
          <w:rFonts w:eastAsia="Times New Roman" w:cs="Arial"/>
          <w:sz w:val="20"/>
          <w:szCs w:val="20"/>
          <w:lang w:eastAsia="fr-FR"/>
        </w:rPr>
        <w:t>Vu le budget communal,</w:t>
      </w:r>
    </w:p>
    <w:p w:rsidR="00396435" w:rsidRPr="0080122A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80122A">
        <w:rPr>
          <w:rFonts w:eastAsia="Times New Roman" w:cs="Arial"/>
          <w:sz w:val="20"/>
          <w:szCs w:val="20"/>
          <w:lang w:eastAsia="fr-FR"/>
        </w:rPr>
        <w:t>Considérant qu’il convient de fixer le taux de la Taxe d’Enlèvement des Ordures Ménagères,</w:t>
      </w:r>
    </w:p>
    <w:p w:rsidR="00396435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80122A">
        <w:rPr>
          <w:rFonts w:eastAsia="Times New Roman" w:cs="Arial"/>
          <w:sz w:val="20"/>
          <w:szCs w:val="20"/>
          <w:lang w:eastAsia="fr-FR"/>
        </w:rPr>
        <w:t xml:space="preserve">Ayant Entendu l’exposé de son rapporteur, </w:t>
      </w:r>
      <w:r>
        <w:rPr>
          <w:rFonts w:eastAsia="Times New Roman" w:cs="Arial"/>
          <w:sz w:val="20"/>
          <w:szCs w:val="20"/>
          <w:lang w:eastAsia="fr-FR"/>
        </w:rPr>
        <w:t>Madame DENIS</w:t>
      </w:r>
      <w:r w:rsidRPr="0080122A">
        <w:rPr>
          <w:rFonts w:eastAsia="Times New Roman" w:cs="Arial"/>
          <w:sz w:val="20"/>
          <w:szCs w:val="20"/>
          <w:lang w:eastAsia="fr-FR"/>
        </w:rPr>
        <w:t>, Adjoint</w:t>
      </w:r>
      <w:r w:rsidR="00B017E2">
        <w:rPr>
          <w:rFonts w:eastAsia="Times New Roman" w:cs="Arial"/>
          <w:sz w:val="20"/>
          <w:szCs w:val="20"/>
          <w:lang w:eastAsia="fr-FR"/>
        </w:rPr>
        <w:t>e</w:t>
      </w:r>
      <w:r w:rsidRPr="0080122A">
        <w:rPr>
          <w:rFonts w:eastAsia="Times New Roman" w:cs="Arial"/>
          <w:sz w:val="20"/>
          <w:szCs w:val="20"/>
          <w:lang w:eastAsia="fr-FR"/>
        </w:rPr>
        <w:t xml:space="preserve"> au Maire chargé</w:t>
      </w:r>
      <w:r>
        <w:rPr>
          <w:rFonts w:eastAsia="Times New Roman" w:cs="Arial"/>
          <w:sz w:val="20"/>
          <w:szCs w:val="20"/>
          <w:lang w:eastAsia="fr-FR"/>
        </w:rPr>
        <w:t>e</w:t>
      </w:r>
      <w:r w:rsidRPr="0080122A">
        <w:rPr>
          <w:rFonts w:eastAsia="Times New Roman" w:cs="Arial"/>
          <w:sz w:val="20"/>
          <w:szCs w:val="20"/>
          <w:lang w:eastAsia="fr-FR"/>
        </w:rPr>
        <w:t xml:space="preserve"> des Finances,</w:t>
      </w:r>
    </w:p>
    <w:p w:rsidR="00396435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396435" w:rsidRPr="0080122A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396435" w:rsidRPr="0080122A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80122A">
        <w:rPr>
          <w:rFonts w:eastAsia="Times New Roman" w:cs="Arial"/>
          <w:b/>
          <w:sz w:val="20"/>
          <w:szCs w:val="20"/>
          <w:lang w:eastAsia="fr-FR"/>
        </w:rPr>
        <w:t>Après en avoir délibéré,</w:t>
      </w:r>
    </w:p>
    <w:p w:rsidR="00396435" w:rsidRPr="0080122A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</w:p>
    <w:p w:rsidR="00396435" w:rsidRPr="006B0C26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80122A">
        <w:rPr>
          <w:rFonts w:ascii="Times New Roman" w:eastAsia="Times New Roman" w:hAnsi="Times New Roman" w:cs="Arial"/>
          <w:b/>
          <w:sz w:val="20"/>
          <w:szCs w:val="20"/>
          <w:lang w:eastAsia="fr-FR"/>
        </w:rPr>
        <w:t xml:space="preserve">                                                                </w:t>
      </w:r>
      <w:r w:rsidRPr="006B0C26">
        <w:rPr>
          <w:rFonts w:eastAsia="Times New Roman" w:cs="Arial"/>
          <w:b/>
          <w:sz w:val="20"/>
          <w:szCs w:val="20"/>
          <w:lang w:eastAsia="fr-FR"/>
        </w:rPr>
        <w:t>LE CONSEIL MUNICIPAL</w:t>
      </w:r>
    </w:p>
    <w:p w:rsidR="00396435" w:rsidRPr="006B0C26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6B0C26">
        <w:rPr>
          <w:rFonts w:eastAsia="Times New Roman" w:cs="Arial"/>
          <w:b/>
          <w:sz w:val="20"/>
          <w:szCs w:val="20"/>
          <w:lang w:eastAsia="fr-FR"/>
        </w:rPr>
        <w:t xml:space="preserve">                                                                      </w:t>
      </w:r>
      <w:r w:rsidR="006B0C26">
        <w:rPr>
          <w:rFonts w:eastAsia="Times New Roman" w:cs="Arial"/>
          <w:b/>
          <w:sz w:val="20"/>
          <w:szCs w:val="20"/>
          <w:lang w:eastAsia="fr-FR"/>
        </w:rPr>
        <w:t xml:space="preserve">            </w:t>
      </w:r>
      <w:r w:rsidRPr="006B0C26">
        <w:rPr>
          <w:rFonts w:eastAsia="Times New Roman" w:cs="Arial"/>
          <w:b/>
          <w:sz w:val="20"/>
          <w:szCs w:val="20"/>
          <w:lang w:eastAsia="fr-FR"/>
        </w:rPr>
        <w:t xml:space="preserve">   A l’unanimité</w:t>
      </w:r>
    </w:p>
    <w:p w:rsidR="00396435" w:rsidRPr="0080122A" w:rsidRDefault="00396435" w:rsidP="00396435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fr-FR"/>
        </w:rPr>
      </w:pPr>
    </w:p>
    <w:p w:rsidR="00396435" w:rsidRPr="0080122A" w:rsidRDefault="00396435" w:rsidP="003964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96435" w:rsidRPr="0080122A" w:rsidRDefault="00396435" w:rsidP="0039643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80122A">
        <w:rPr>
          <w:rFonts w:eastAsia="Times New Roman" w:cs="Arial"/>
          <w:b/>
          <w:sz w:val="20"/>
          <w:szCs w:val="20"/>
          <w:lang w:eastAsia="fr-FR"/>
        </w:rPr>
        <w:t>DECIDE</w:t>
      </w:r>
      <w:r w:rsidRPr="0080122A">
        <w:rPr>
          <w:rFonts w:eastAsia="Times New Roman" w:cs="Arial"/>
          <w:sz w:val="20"/>
          <w:szCs w:val="20"/>
          <w:lang w:eastAsia="fr-FR"/>
        </w:rPr>
        <w:t xml:space="preserve"> de maintenir le taux de la Taxe d’Enlèvement des Ord</w:t>
      </w:r>
      <w:r>
        <w:rPr>
          <w:rFonts w:eastAsia="Times New Roman" w:cs="Arial"/>
          <w:sz w:val="20"/>
          <w:szCs w:val="20"/>
          <w:lang w:eastAsia="fr-FR"/>
        </w:rPr>
        <w:t xml:space="preserve">ures Ménagères pour l’année 2013 </w:t>
      </w:r>
      <w:r w:rsidRPr="0080122A">
        <w:rPr>
          <w:rFonts w:eastAsia="Times New Roman" w:cs="Arial"/>
          <w:sz w:val="20"/>
          <w:szCs w:val="20"/>
          <w:lang w:eastAsia="fr-FR"/>
        </w:rPr>
        <w:t xml:space="preserve"> comme suit :</w:t>
      </w:r>
    </w:p>
    <w:p w:rsidR="00396435" w:rsidRPr="0080122A" w:rsidRDefault="00396435" w:rsidP="0039643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396435" w:rsidRPr="0080122A" w:rsidRDefault="00396435" w:rsidP="003964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96435" w:rsidRPr="00B0064E" w:rsidRDefault="00396435" w:rsidP="00396435">
      <w:pPr>
        <w:numPr>
          <w:ilvl w:val="0"/>
          <w:numId w:val="9"/>
        </w:numPr>
        <w:spacing w:after="0" w:line="240" w:lineRule="auto"/>
        <w:ind w:left="1211"/>
        <w:contextualSpacing/>
        <w:rPr>
          <w:rFonts w:eastAsia="Times New Roman" w:cs="Times New Roman"/>
          <w:sz w:val="20"/>
          <w:szCs w:val="20"/>
          <w:lang w:eastAsia="fr-FR"/>
        </w:rPr>
      </w:pPr>
      <w:r w:rsidRPr="00B0064E">
        <w:rPr>
          <w:rFonts w:eastAsia="Times New Roman" w:cs="Times New Roman"/>
          <w:b/>
          <w:sz w:val="20"/>
          <w:szCs w:val="20"/>
          <w:lang w:eastAsia="fr-FR"/>
        </w:rPr>
        <w:t>Taux de la TEOM : 14,40 %</w:t>
      </w:r>
    </w:p>
    <w:p w:rsidR="006B0C26" w:rsidRDefault="006B0C26" w:rsidP="006B0C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CE46CE" w:rsidRPr="00CE46CE" w:rsidRDefault="00CE46CE" w:rsidP="00CE46CE">
      <w:pPr>
        <w:spacing w:after="0" w:line="240" w:lineRule="auto"/>
        <w:ind w:left="720"/>
        <w:contextualSpacing/>
        <w:rPr>
          <w:rFonts w:eastAsia="Times New Roman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6B0C26">
        <w:rPr>
          <w:rFonts w:eastAsia="Times New Roman" w:cs="Times New Roman"/>
          <w:b/>
          <w:sz w:val="20"/>
          <w:szCs w:val="20"/>
          <w:u w:val="single"/>
          <w:lang w:eastAsia="fr-FR"/>
        </w:rPr>
        <w:t>Vote du Budget Primitif 2013 –Commune</w:t>
      </w:r>
      <w:r w:rsidRPr="00CE46CE">
        <w:rPr>
          <w:rFonts w:eastAsia="Times New Roman" w:cs="Times New Roman"/>
          <w:sz w:val="20"/>
          <w:szCs w:val="20"/>
          <w:lang w:eastAsia="fr-FR"/>
        </w:rPr>
        <w:t>.</w:t>
      </w:r>
    </w:p>
    <w:p w:rsidR="006B0C26" w:rsidRDefault="006B0C26" w:rsidP="006B0C26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 BROQUET précise que la loi prévoit que le détail des articles soit donné à chacun des membres du conseil</w:t>
      </w:r>
      <w:r w:rsidR="007E49D9">
        <w:rPr>
          <w:rFonts w:eastAsia="Times New Roman" w:cs="Times New Roman"/>
          <w:sz w:val="20"/>
          <w:szCs w:val="20"/>
          <w:lang w:eastAsia="fr-FR"/>
        </w:rPr>
        <w:t xml:space="preserve"> et demande à avoir ce détail.</w:t>
      </w:r>
    </w:p>
    <w:p w:rsidR="007E49D9" w:rsidRDefault="007E49D9" w:rsidP="006B0C26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Une copie est remise à ce dernier qui souhaite avoir le temps de la réflexion et que le vote de ce point soit reporté.</w:t>
      </w:r>
    </w:p>
    <w:p w:rsidR="007E49D9" w:rsidRDefault="007E49D9" w:rsidP="006B0C26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proofErr w:type="gramStart"/>
      <w:r>
        <w:rPr>
          <w:rFonts w:eastAsia="Times New Roman" w:cs="Times New Roman"/>
          <w:sz w:val="20"/>
          <w:szCs w:val="20"/>
          <w:lang w:eastAsia="fr-FR"/>
        </w:rPr>
        <w:t>M.PIAN expose</w:t>
      </w:r>
      <w:proofErr w:type="gramEnd"/>
      <w:r>
        <w:rPr>
          <w:rFonts w:eastAsia="Times New Roman" w:cs="Times New Roman"/>
          <w:sz w:val="20"/>
          <w:szCs w:val="20"/>
          <w:lang w:eastAsia="fr-FR"/>
        </w:rPr>
        <w:t xml:space="preserve"> qu’une commission finances s’est</w:t>
      </w:r>
      <w:r w:rsidR="00B0064E">
        <w:rPr>
          <w:rFonts w:eastAsia="Times New Roman" w:cs="Times New Roman"/>
          <w:sz w:val="20"/>
          <w:szCs w:val="20"/>
          <w:lang w:eastAsia="fr-FR"/>
        </w:rPr>
        <w:t xml:space="preserve"> tenue et qu’elle avait pour but de commenter ce budget et d’échanger sur le sujet. Tout ayant été dit il n’y a aucune raison de reporté le vote de ce point.</w:t>
      </w:r>
    </w:p>
    <w:p w:rsidR="006B0C26" w:rsidRDefault="00B0064E" w:rsidP="006B0C26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M.BROQUET ne souhaite pas prendre part au vote.</w:t>
      </w:r>
    </w:p>
    <w:p w:rsidR="00B0064E" w:rsidRDefault="00B0064E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5395D">
        <w:rPr>
          <w:rFonts w:eastAsia="Times New Roman" w:cs="Times New Roman"/>
          <w:i/>
          <w:sz w:val="20"/>
          <w:szCs w:val="20"/>
          <w:lang w:eastAsia="fr-FR"/>
        </w:rPr>
        <w:t>Mme DENIS rapporteur</w:t>
      </w:r>
    </w:p>
    <w:p w:rsidR="00B0064E" w:rsidRPr="0015395D" w:rsidRDefault="00B0064E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</w:p>
    <w:p w:rsidR="00B0064E" w:rsidRPr="00CE46CE" w:rsidRDefault="00B0064E" w:rsidP="00B0064E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B7413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396435" w:rsidRPr="00C7761F" w:rsidRDefault="00396435" w:rsidP="003964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</w:rPr>
      </w:pPr>
      <w:r w:rsidRPr="004538F2">
        <w:rPr>
          <w:b/>
          <w:sz w:val="20"/>
          <w:szCs w:val="20"/>
          <w:u w:val="single"/>
        </w:rPr>
        <w:t>Objet</w:t>
      </w:r>
      <w:r w:rsidRPr="004538F2">
        <w:rPr>
          <w:b/>
          <w:sz w:val="20"/>
          <w:szCs w:val="20"/>
        </w:rPr>
        <w:t xml:space="preserve"> : </w:t>
      </w:r>
      <w:r>
        <w:rPr>
          <w:b/>
        </w:rPr>
        <w:t>Vote du Budget Primitif de la commune pour l’exercice 2013</w:t>
      </w:r>
    </w:p>
    <w:p w:rsidR="00396435" w:rsidRPr="00927253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927253">
        <w:rPr>
          <w:rFonts w:eastAsia="Times New Roman" w:cs="Arial"/>
          <w:sz w:val="20"/>
          <w:szCs w:val="20"/>
          <w:lang w:eastAsia="fr-FR"/>
        </w:rPr>
        <w:t>Vu le Code Général des Collectivités Territoriales,</w:t>
      </w:r>
    </w:p>
    <w:p w:rsidR="00396435" w:rsidRPr="00927253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927253">
        <w:rPr>
          <w:rFonts w:eastAsia="Times New Roman" w:cs="Arial"/>
          <w:sz w:val="20"/>
          <w:szCs w:val="20"/>
          <w:lang w:eastAsia="fr-FR"/>
        </w:rPr>
        <w:t>Considérant qu’il convient de voter le budget primitif de la</w:t>
      </w:r>
      <w:r>
        <w:rPr>
          <w:rFonts w:eastAsia="Times New Roman" w:cs="Arial"/>
          <w:sz w:val="20"/>
          <w:szCs w:val="20"/>
          <w:lang w:eastAsia="fr-FR"/>
        </w:rPr>
        <w:t xml:space="preserve"> commune pour l’année 2013</w:t>
      </w:r>
      <w:r w:rsidRPr="00927253">
        <w:rPr>
          <w:rFonts w:eastAsia="Times New Roman" w:cs="Arial"/>
          <w:sz w:val="20"/>
          <w:szCs w:val="20"/>
          <w:lang w:eastAsia="fr-FR"/>
        </w:rPr>
        <w:t>,</w:t>
      </w:r>
    </w:p>
    <w:p w:rsidR="00396435" w:rsidRPr="00927253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927253">
        <w:rPr>
          <w:rFonts w:eastAsia="Times New Roman" w:cs="Arial"/>
          <w:sz w:val="20"/>
          <w:szCs w:val="20"/>
          <w:lang w:eastAsia="fr-FR"/>
        </w:rPr>
        <w:t xml:space="preserve">Ayant Entendu l’exposé de son rapporteur, </w:t>
      </w:r>
      <w:r>
        <w:rPr>
          <w:rFonts w:eastAsia="Times New Roman" w:cs="Arial"/>
          <w:sz w:val="20"/>
          <w:szCs w:val="20"/>
          <w:lang w:eastAsia="fr-FR"/>
        </w:rPr>
        <w:t>Madame DENIS</w:t>
      </w:r>
      <w:r w:rsidRPr="00927253">
        <w:rPr>
          <w:rFonts w:eastAsia="Times New Roman" w:cs="Arial"/>
          <w:sz w:val="20"/>
          <w:szCs w:val="20"/>
          <w:lang w:eastAsia="fr-FR"/>
        </w:rPr>
        <w:t>, Adjoint</w:t>
      </w:r>
      <w:r w:rsidR="00D92D42">
        <w:rPr>
          <w:rFonts w:eastAsia="Times New Roman" w:cs="Arial"/>
          <w:sz w:val="20"/>
          <w:szCs w:val="20"/>
          <w:lang w:eastAsia="fr-FR"/>
        </w:rPr>
        <w:t>e</w:t>
      </w:r>
      <w:r w:rsidRPr="00927253">
        <w:rPr>
          <w:rFonts w:eastAsia="Times New Roman" w:cs="Arial"/>
          <w:sz w:val="20"/>
          <w:szCs w:val="20"/>
          <w:lang w:eastAsia="fr-FR"/>
        </w:rPr>
        <w:t xml:space="preserve"> au Maire chargé</w:t>
      </w:r>
      <w:r>
        <w:rPr>
          <w:rFonts w:eastAsia="Times New Roman" w:cs="Arial"/>
          <w:sz w:val="20"/>
          <w:szCs w:val="20"/>
          <w:lang w:eastAsia="fr-FR"/>
        </w:rPr>
        <w:t>e</w:t>
      </w:r>
      <w:r w:rsidRPr="00927253">
        <w:rPr>
          <w:rFonts w:eastAsia="Times New Roman" w:cs="Arial"/>
          <w:sz w:val="20"/>
          <w:szCs w:val="20"/>
          <w:lang w:eastAsia="fr-FR"/>
        </w:rPr>
        <w:t xml:space="preserve"> des Finances,</w:t>
      </w:r>
    </w:p>
    <w:p w:rsidR="00396435" w:rsidRPr="00927253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396435" w:rsidRPr="00927253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927253">
        <w:rPr>
          <w:rFonts w:eastAsia="Times New Roman" w:cs="Arial"/>
          <w:b/>
          <w:sz w:val="20"/>
          <w:szCs w:val="20"/>
          <w:lang w:eastAsia="fr-FR"/>
        </w:rPr>
        <w:t>Après en avoir délibéré,</w:t>
      </w:r>
    </w:p>
    <w:p w:rsidR="00396435" w:rsidRPr="00927253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</w:p>
    <w:p w:rsidR="00396435" w:rsidRPr="00927253" w:rsidRDefault="00396435" w:rsidP="00396435">
      <w:pPr>
        <w:spacing w:after="0" w:line="240" w:lineRule="auto"/>
        <w:ind w:left="2832" w:firstLine="708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927253">
        <w:rPr>
          <w:rFonts w:eastAsia="Times New Roman" w:cs="Arial"/>
          <w:b/>
          <w:sz w:val="20"/>
          <w:szCs w:val="20"/>
          <w:lang w:eastAsia="fr-FR"/>
        </w:rPr>
        <w:t>LE CONSEIL MUNICIPAL</w:t>
      </w:r>
    </w:p>
    <w:p w:rsidR="00396435" w:rsidRPr="00927253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>
        <w:rPr>
          <w:rFonts w:eastAsia="Times New Roman" w:cs="Arial"/>
          <w:b/>
          <w:sz w:val="20"/>
          <w:szCs w:val="20"/>
          <w:lang w:eastAsia="fr-FR"/>
        </w:rPr>
        <w:t xml:space="preserve">                                                                   1</w:t>
      </w:r>
      <w:r w:rsidR="00B017E2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r>
        <w:rPr>
          <w:rFonts w:eastAsia="Times New Roman" w:cs="Arial"/>
          <w:b/>
          <w:sz w:val="20"/>
          <w:szCs w:val="20"/>
          <w:lang w:eastAsia="fr-FR"/>
        </w:rPr>
        <w:t>membre ne prend pas part au vote</w:t>
      </w:r>
    </w:p>
    <w:p w:rsidR="00396435" w:rsidRDefault="00396435" w:rsidP="00396435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 w:rsidRPr="00BC3938">
        <w:rPr>
          <w:rFonts w:eastAsia="Times New Roman" w:cs="Arial"/>
          <w:b/>
          <w:sz w:val="20"/>
          <w:szCs w:val="20"/>
          <w:lang w:eastAsia="fr-FR"/>
        </w:rPr>
        <w:t>2 abstentions, 11 pour</w:t>
      </w:r>
    </w:p>
    <w:p w:rsidR="00396435" w:rsidRPr="00BC3938" w:rsidRDefault="00396435" w:rsidP="00396435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</w:p>
    <w:p w:rsidR="00396435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927253">
        <w:rPr>
          <w:rFonts w:eastAsia="Times New Roman" w:cs="Arial"/>
          <w:b/>
          <w:sz w:val="20"/>
          <w:szCs w:val="20"/>
          <w:lang w:eastAsia="fr-FR"/>
        </w:rPr>
        <w:t>ADOPTE</w:t>
      </w:r>
      <w:r w:rsidRPr="00927253">
        <w:rPr>
          <w:rFonts w:eastAsia="Times New Roman" w:cs="Arial"/>
          <w:sz w:val="20"/>
          <w:szCs w:val="20"/>
          <w:lang w:eastAsia="fr-FR"/>
        </w:rPr>
        <w:t>, avec un vote par chapitre, le budget  primitif d</w:t>
      </w:r>
      <w:r>
        <w:rPr>
          <w:rFonts w:eastAsia="Times New Roman" w:cs="Arial"/>
          <w:sz w:val="20"/>
          <w:szCs w:val="20"/>
          <w:lang w:eastAsia="fr-FR"/>
        </w:rPr>
        <w:t>e la commune pour l’année 2013</w:t>
      </w:r>
      <w:r w:rsidR="00B0064E">
        <w:rPr>
          <w:rFonts w:eastAsia="Times New Roman" w:cs="Arial"/>
          <w:sz w:val="20"/>
          <w:szCs w:val="20"/>
          <w:lang w:eastAsia="fr-FR"/>
        </w:rPr>
        <w:t>, qui s’</w:t>
      </w:r>
      <w:r w:rsidRPr="00927253">
        <w:rPr>
          <w:rFonts w:eastAsia="Times New Roman" w:cs="Arial"/>
          <w:sz w:val="20"/>
          <w:szCs w:val="20"/>
          <w:lang w:eastAsia="fr-FR"/>
        </w:rPr>
        <w:t>équilibre en dépenses et en recettes à savoir :</w:t>
      </w:r>
    </w:p>
    <w:p w:rsidR="00396435" w:rsidRPr="00927253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396435" w:rsidRPr="000B4C17" w:rsidRDefault="00396435" w:rsidP="00396435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0B4C17">
        <w:rPr>
          <w:sz w:val="20"/>
          <w:szCs w:val="20"/>
        </w:rPr>
        <w:t>Section de Fonctionnement</w:t>
      </w:r>
      <w:r>
        <w:rPr>
          <w:sz w:val="20"/>
          <w:szCs w:val="20"/>
        </w:rPr>
        <w:t xml:space="preserve"> dépenses</w:t>
      </w:r>
      <w:r w:rsidRPr="000B4C17">
        <w:rPr>
          <w:sz w:val="20"/>
          <w:szCs w:val="20"/>
        </w:rPr>
        <w:t xml:space="preserve"> : </w:t>
      </w:r>
      <w:r w:rsidRPr="002723D7">
        <w:rPr>
          <w:b/>
          <w:sz w:val="20"/>
          <w:szCs w:val="20"/>
        </w:rPr>
        <w:t>3 531 182,06 euros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011</w:t>
      </w:r>
      <w:r>
        <w:rPr>
          <w:sz w:val="20"/>
          <w:szCs w:val="20"/>
        </w:rPr>
        <w:tab/>
        <w:t>714 839.00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400.00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012</w:t>
      </w:r>
      <w:r>
        <w:rPr>
          <w:sz w:val="20"/>
          <w:szCs w:val="20"/>
        </w:rPr>
        <w:tab/>
        <w:t>905 418.00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042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4 660.00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014</w:t>
      </w:r>
      <w:r>
        <w:rPr>
          <w:sz w:val="20"/>
          <w:szCs w:val="20"/>
        </w:rPr>
        <w:tab/>
        <w:t>366 420.00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119 615.53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 65</w:t>
      </w:r>
      <w:r>
        <w:rPr>
          <w:sz w:val="20"/>
          <w:szCs w:val="20"/>
        </w:rPr>
        <w:tab/>
        <w:t>429 500.00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949 229.53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 66</w:t>
      </w:r>
      <w:r>
        <w:rPr>
          <w:sz w:val="20"/>
          <w:szCs w:val="20"/>
        </w:rPr>
        <w:tab/>
        <w:t xml:space="preserve"> 41 100.00</w:t>
      </w:r>
    </w:p>
    <w:p w:rsidR="00396435" w:rsidRPr="000B4C17" w:rsidRDefault="00396435" w:rsidP="00396435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0B4C17">
        <w:rPr>
          <w:sz w:val="20"/>
          <w:szCs w:val="20"/>
        </w:rPr>
        <w:t>Section de Fonctionnement</w:t>
      </w:r>
      <w:r>
        <w:rPr>
          <w:sz w:val="20"/>
          <w:szCs w:val="20"/>
        </w:rPr>
        <w:t xml:space="preserve"> recettes</w:t>
      </w:r>
      <w:r w:rsidRPr="000B4C17">
        <w:rPr>
          <w:sz w:val="20"/>
          <w:szCs w:val="20"/>
        </w:rPr>
        <w:t xml:space="preserve"> : </w:t>
      </w:r>
      <w:r w:rsidRPr="002723D7">
        <w:rPr>
          <w:b/>
          <w:sz w:val="20"/>
          <w:szCs w:val="20"/>
        </w:rPr>
        <w:t>3 531 182,06 euros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013</w:t>
      </w:r>
      <w:r>
        <w:rPr>
          <w:sz w:val="20"/>
          <w:szCs w:val="20"/>
        </w:rPr>
        <w:tab/>
        <w:t xml:space="preserve">     13 000.00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9 150.00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70</w:t>
      </w:r>
      <w:r>
        <w:rPr>
          <w:sz w:val="20"/>
          <w:szCs w:val="20"/>
        </w:rPr>
        <w:tab/>
        <w:t xml:space="preserve">     98 550.00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5 000.00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73</w:t>
      </w:r>
      <w:r>
        <w:rPr>
          <w:sz w:val="20"/>
          <w:szCs w:val="20"/>
        </w:rPr>
        <w:tab/>
        <w:t>2 434 607.00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13 844.00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Chapitre 74</w:t>
      </w:r>
      <w:r>
        <w:rPr>
          <w:sz w:val="20"/>
          <w:szCs w:val="20"/>
        </w:rPr>
        <w:tab/>
        <w:t xml:space="preserve">   309 788.00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647 243.06</w:t>
      </w:r>
    </w:p>
    <w:p w:rsidR="00396435" w:rsidRPr="00B017E2" w:rsidRDefault="00396435" w:rsidP="0039643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15591">
        <w:rPr>
          <w:sz w:val="20"/>
          <w:szCs w:val="20"/>
        </w:rPr>
        <w:t xml:space="preserve">Section d’Investissement dépenses : </w:t>
      </w:r>
      <w:r w:rsidRPr="00F15591">
        <w:rPr>
          <w:b/>
          <w:sz w:val="20"/>
          <w:szCs w:val="20"/>
        </w:rPr>
        <w:t xml:space="preserve">1 515 102.94. </w:t>
      </w:r>
      <w:proofErr w:type="gramStart"/>
      <w:r w:rsidRPr="00F15591">
        <w:rPr>
          <w:b/>
          <w:sz w:val="20"/>
          <w:szCs w:val="20"/>
        </w:rPr>
        <w:t>euros</w:t>
      </w:r>
      <w:proofErr w:type="gramEnd"/>
      <w:r w:rsidR="00770BA6">
        <w:rPr>
          <w:b/>
          <w:sz w:val="20"/>
          <w:szCs w:val="20"/>
        </w:rPr>
        <w:t xml:space="preserve"> </w:t>
      </w:r>
      <w:r w:rsidR="00B017E2">
        <w:rPr>
          <w:b/>
          <w:sz w:val="20"/>
          <w:szCs w:val="20"/>
        </w:rPr>
        <w:t xml:space="preserve"> (y compris les restes à réaliser 239 016.94€)</w:t>
      </w:r>
    </w:p>
    <w:p w:rsidR="00396435" w:rsidRDefault="00396435" w:rsidP="003964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Chapitre 16</w:t>
      </w:r>
      <w:r>
        <w:rPr>
          <w:sz w:val="20"/>
          <w:szCs w:val="20"/>
        </w:rPr>
        <w:tab/>
        <w:t xml:space="preserve">  43 650.00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178 196.47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6435" w:rsidRDefault="00396435" w:rsidP="003964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Chapitre 20</w:t>
      </w:r>
      <w:r>
        <w:rPr>
          <w:sz w:val="20"/>
          <w:szCs w:val="20"/>
        </w:rPr>
        <w:tab/>
        <w:t xml:space="preserve">  78 620.00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26 803.53</w:t>
      </w:r>
    </w:p>
    <w:p w:rsidR="00396435" w:rsidRDefault="00396435" w:rsidP="003964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Chapitre 21 </w:t>
      </w:r>
      <w:r>
        <w:rPr>
          <w:sz w:val="20"/>
          <w:szCs w:val="20"/>
        </w:rPr>
        <w:tab/>
        <w:t>948 816.00</w:t>
      </w:r>
    </w:p>
    <w:p w:rsidR="00396435" w:rsidRDefault="00396435" w:rsidP="00396435">
      <w:pPr>
        <w:pStyle w:val="Paragraphedeliste"/>
        <w:spacing w:after="0"/>
        <w:rPr>
          <w:sz w:val="20"/>
          <w:szCs w:val="20"/>
        </w:rPr>
      </w:pPr>
    </w:p>
    <w:p w:rsidR="00396435" w:rsidRPr="00FF10D1" w:rsidRDefault="00396435" w:rsidP="00396435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F15591">
        <w:rPr>
          <w:sz w:val="20"/>
          <w:szCs w:val="20"/>
        </w:rPr>
        <w:t xml:space="preserve">Section d’Investissement </w:t>
      </w:r>
      <w:r>
        <w:rPr>
          <w:sz w:val="20"/>
          <w:szCs w:val="20"/>
        </w:rPr>
        <w:t>recettes</w:t>
      </w:r>
      <w:r w:rsidRPr="00F15591">
        <w:rPr>
          <w:sz w:val="20"/>
          <w:szCs w:val="20"/>
        </w:rPr>
        <w:t xml:space="preserve"> : </w:t>
      </w:r>
      <w:r w:rsidRPr="00F15591">
        <w:rPr>
          <w:b/>
          <w:sz w:val="20"/>
          <w:szCs w:val="20"/>
        </w:rPr>
        <w:t>1 515 102.94. euros</w:t>
      </w:r>
      <w:r w:rsidR="00B017E2">
        <w:rPr>
          <w:b/>
          <w:sz w:val="20"/>
          <w:szCs w:val="20"/>
        </w:rPr>
        <w:t xml:space="preserve"> (y compris les restes à réaliser  75 206€)</w:t>
      </w:r>
    </w:p>
    <w:p w:rsidR="00396435" w:rsidRPr="00FF10D1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10</w:t>
      </w:r>
      <w:r w:rsidRPr="00FF10D1">
        <w:rPr>
          <w:sz w:val="20"/>
          <w:szCs w:val="20"/>
        </w:rPr>
        <w:tab/>
      </w:r>
      <w:r>
        <w:rPr>
          <w:sz w:val="20"/>
          <w:szCs w:val="20"/>
        </w:rPr>
        <w:t>396 007.41</w:t>
      </w:r>
      <w:r w:rsidRPr="00FF10D1">
        <w:rPr>
          <w:sz w:val="20"/>
          <w:szCs w:val="20"/>
        </w:rPr>
        <w:tab/>
      </w:r>
      <w:r w:rsidRPr="00FF10D1">
        <w:rPr>
          <w:sz w:val="20"/>
          <w:szCs w:val="20"/>
        </w:rPr>
        <w:tab/>
        <w:t xml:space="preserve">chapitre </w:t>
      </w:r>
      <w:r>
        <w:rPr>
          <w:sz w:val="20"/>
          <w:szCs w:val="20"/>
        </w:rPr>
        <w:t>040</w:t>
      </w:r>
      <w:r w:rsidRPr="00FF10D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4 660.00</w:t>
      </w:r>
      <w:r w:rsidRPr="00FF10D1">
        <w:rPr>
          <w:sz w:val="20"/>
          <w:szCs w:val="20"/>
        </w:rPr>
        <w:tab/>
      </w:r>
      <w:r w:rsidRPr="00FF10D1">
        <w:rPr>
          <w:sz w:val="20"/>
          <w:szCs w:val="20"/>
        </w:rPr>
        <w:tab/>
      </w:r>
    </w:p>
    <w:p w:rsidR="00CE46CE" w:rsidRDefault="00396435" w:rsidP="00B0064E">
      <w:pPr>
        <w:spacing w:after="0" w:line="240" w:lineRule="auto"/>
        <w:contextualSpacing/>
        <w:jc w:val="both"/>
        <w:rPr>
          <w:sz w:val="20"/>
          <w:szCs w:val="20"/>
        </w:rPr>
      </w:pPr>
      <w:r w:rsidRPr="00FF10D1">
        <w:rPr>
          <w:sz w:val="20"/>
          <w:szCs w:val="20"/>
        </w:rPr>
        <w:t>Chapi</w:t>
      </w:r>
      <w:r>
        <w:rPr>
          <w:sz w:val="20"/>
          <w:szCs w:val="20"/>
        </w:rPr>
        <w:t>tre021</w:t>
      </w:r>
      <w:r>
        <w:rPr>
          <w:sz w:val="20"/>
          <w:szCs w:val="20"/>
        </w:rPr>
        <w:tab/>
        <w:t>949 229.53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chapitre 024</w:t>
      </w:r>
      <w:r w:rsidRPr="00FF10D1">
        <w:rPr>
          <w:sz w:val="20"/>
          <w:szCs w:val="20"/>
        </w:rPr>
        <w:tab/>
      </w:r>
      <w:r w:rsidRPr="00FF10D1">
        <w:rPr>
          <w:sz w:val="20"/>
          <w:szCs w:val="20"/>
        </w:rPr>
        <w:tab/>
      </w:r>
      <w:r>
        <w:rPr>
          <w:sz w:val="20"/>
          <w:szCs w:val="20"/>
        </w:rPr>
        <w:t>90 000.00</w:t>
      </w:r>
    </w:p>
    <w:p w:rsidR="00B0064E" w:rsidRDefault="00B0064E" w:rsidP="00B00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B0064E" w:rsidRPr="00CE46CE" w:rsidRDefault="00B0064E" w:rsidP="00B0064E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B0064E">
        <w:rPr>
          <w:rFonts w:eastAsia="Times New Roman" w:cs="Times New Roman"/>
          <w:b/>
          <w:sz w:val="20"/>
          <w:szCs w:val="20"/>
          <w:u w:val="single"/>
          <w:lang w:eastAsia="fr-FR"/>
        </w:rPr>
        <w:t>Détermination du montant des subventions accordées aux associations – budget de la commune– année 2013</w:t>
      </w:r>
    </w:p>
    <w:p w:rsidR="00B0064E" w:rsidRDefault="00B0064E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B0064E">
        <w:rPr>
          <w:rFonts w:eastAsia="Times New Roman" w:cs="Times New Roman"/>
          <w:i/>
          <w:sz w:val="20"/>
          <w:szCs w:val="20"/>
          <w:lang w:eastAsia="fr-FR"/>
        </w:rPr>
        <w:t>Mme GODART rapporteur</w:t>
      </w:r>
    </w:p>
    <w:p w:rsidR="00B0064E" w:rsidRDefault="00B0064E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</w:p>
    <w:p w:rsidR="00B0064E" w:rsidRDefault="00B0064E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B0064E">
        <w:rPr>
          <w:rFonts w:eastAsia="Times New Roman" w:cs="Times New Roman"/>
          <w:sz w:val="20"/>
          <w:szCs w:val="20"/>
          <w:lang w:eastAsia="fr-FR"/>
        </w:rPr>
        <w:t>M.BROQUET</w:t>
      </w:r>
      <w:r>
        <w:rPr>
          <w:rFonts w:eastAsia="Times New Roman" w:cs="Times New Roman"/>
          <w:sz w:val="20"/>
          <w:szCs w:val="20"/>
          <w:lang w:eastAsia="fr-FR"/>
        </w:rPr>
        <w:t xml:space="preserve"> souhaite connaître la raison de la baisse de subvention pour </w:t>
      </w:r>
      <w:r w:rsidR="001B33C3">
        <w:rPr>
          <w:rFonts w:eastAsia="Times New Roman" w:cs="Times New Roman"/>
          <w:sz w:val="20"/>
          <w:szCs w:val="20"/>
          <w:lang w:eastAsia="fr-FR"/>
        </w:rPr>
        <w:t>la DDO</w:t>
      </w:r>
    </w:p>
    <w:p w:rsidR="001B33C3" w:rsidRDefault="001B33C3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 Le Maire explique la méthode qui a été retenue pour fixer le montant des subventions : à partir du moment où une association présente un solde créditeur, il n’y a pas lieu de maintenir le montant de la subvention qui accroit ce solde d’année en année.</w:t>
      </w:r>
    </w:p>
    <w:p w:rsidR="001B33C3" w:rsidRDefault="001B33C3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 DEN HOLLANDER demande si toutes les associations ont fourni des dossiers de demande de subvention</w:t>
      </w:r>
      <w:r w:rsidR="00B96E0B">
        <w:rPr>
          <w:rFonts w:eastAsia="Times New Roman" w:cs="Times New Roman"/>
          <w:sz w:val="20"/>
          <w:szCs w:val="20"/>
          <w:lang w:eastAsia="fr-FR"/>
        </w:rPr>
        <w:t>.</w:t>
      </w:r>
    </w:p>
    <w:p w:rsidR="00B96E0B" w:rsidRDefault="000C57FD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Mme GODART précise que oui, et que </w:t>
      </w:r>
      <w:r w:rsidR="00B927EF">
        <w:rPr>
          <w:rFonts w:eastAsia="Times New Roman" w:cs="Times New Roman"/>
          <w:sz w:val="20"/>
          <w:szCs w:val="20"/>
          <w:lang w:eastAsia="fr-FR"/>
        </w:rPr>
        <w:t>le nombre d’associations caritatives a été diminué, mais le montant de la subvention augmenté.</w:t>
      </w:r>
    </w:p>
    <w:p w:rsidR="000C57FD" w:rsidRDefault="000C57FD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Le Maire informe que le montant des subventions a été étudié à l’aide d’un ratio par rapport au nombre d’adhérents, et qu’un certain nombre de mesures vont être mises en place afin de les soutenir.</w:t>
      </w:r>
    </w:p>
    <w:p w:rsidR="000C57FD" w:rsidRDefault="000C57FD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 BROQUET : pourquoi la subvention du CIV est-elle en baisse.</w:t>
      </w:r>
    </w:p>
    <w:p w:rsidR="000C57FD" w:rsidRDefault="000C57FD" w:rsidP="00B0064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M.PIAN : pour la raison invoquée </w:t>
      </w:r>
      <w:r w:rsidR="003330D5">
        <w:rPr>
          <w:rFonts w:eastAsia="Times New Roman" w:cs="Times New Roman"/>
          <w:sz w:val="20"/>
          <w:szCs w:val="20"/>
          <w:lang w:eastAsia="fr-FR"/>
        </w:rPr>
        <w:t>précédemment,</w:t>
      </w:r>
      <w:r>
        <w:rPr>
          <w:rFonts w:eastAsia="Times New Roman" w:cs="Times New Roman"/>
          <w:sz w:val="20"/>
          <w:szCs w:val="20"/>
          <w:lang w:eastAsia="fr-FR"/>
        </w:rPr>
        <w:t xml:space="preserve"> en raison du solde créditeur que l’association présente. </w:t>
      </w:r>
    </w:p>
    <w:p w:rsidR="00272378" w:rsidRDefault="00272378" w:rsidP="00272378">
      <w:pPr>
        <w:spacing w:after="0" w:line="240" w:lineRule="auto"/>
        <w:ind w:firstLine="708"/>
        <w:contextualSpacing/>
        <w:jc w:val="center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M.PEDA trouve que la somme de 200€ pour la Sté Historique de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Claye</w:t>
      </w:r>
      <w:proofErr w:type="spellEnd"/>
      <w:r>
        <w:rPr>
          <w:rFonts w:eastAsia="Times New Roman" w:cs="Times New Roman"/>
          <w:sz w:val="20"/>
          <w:szCs w:val="20"/>
          <w:lang w:eastAsia="fr-FR"/>
        </w:rPr>
        <w:t xml:space="preserve"> Souilly comparé à celle de 150€</w:t>
      </w:r>
    </w:p>
    <w:p w:rsidR="00272378" w:rsidRDefault="00B927EF" w:rsidP="00272378">
      <w:pPr>
        <w:spacing w:after="0" w:line="240" w:lineRule="auto"/>
        <w:ind w:firstLine="708"/>
        <w:contextualSpacing/>
        <w:rPr>
          <w:rFonts w:eastAsia="Times New Roman" w:cs="Times New Roman"/>
          <w:sz w:val="20"/>
          <w:szCs w:val="20"/>
          <w:lang w:eastAsia="fr-FR"/>
        </w:rPr>
      </w:pPr>
      <w:proofErr w:type="gramStart"/>
      <w:r>
        <w:rPr>
          <w:rFonts w:eastAsia="Times New Roman" w:cs="Times New Roman"/>
          <w:sz w:val="20"/>
          <w:szCs w:val="20"/>
          <w:lang w:eastAsia="fr-FR"/>
        </w:rPr>
        <w:t>pour</w:t>
      </w:r>
      <w:proofErr w:type="gramEnd"/>
      <w:r>
        <w:rPr>
          <w:rFonts w:eastAsia="Times New Roman" w:cs="Times New Roman"/>
          <w:sz w:val="20"/>
          <w:szCs w:val="20"/>
          <w:lang w:eastAsia="fr-FR"/>
        </w:rPr>
        <w:t xml:space="preserve"> les associations caritatives </w:t>
      </w:r>
      <w:r w:rsidR="00272378">
        <w:rPr>
          <w:rFonts w:eastAsia="Times New Roman" w:cs="Times New Roman"/>
          <w:sz w:val="20"/>
          <w:szCs w:val="20"/>
          <w:lang w:eastAsia="fr-FR"/>
        </w:rPr>
        <w:t>n’est pas justifiée.</w:t>
      </w:r>
    </w:p>
    <w:p w:rsidR="00272378" w:rsidRDefault="00272378" w:rsidP="00272378">
      <w:pPr>
        <w:spacing w:after="0" w:line="240" w:lineRule="auto"/>
        <w:ind w:left="708"/>
        <w:contextualSpacing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M.BROQUET trouve dommage de supprimer la subvention à des associations telles que </w:t>
      </w:r>
      <w:r w:rsidR="00C574DF">
        <w:rPr>
          <w:rFonts w:eastAsia="Times New Roman" w:cs="Times New Roman"/>
          <w:sz w:val="20"/>
          <w:szCs w:val="20"/>
          <w:lang w:eastAsia="fr-FR"/>
        </w:rPr>
        <w:t>l’association française des Sclérosés en</w:t>
      </w:r>
      <w:r>
        <w:rPr>
          <w:rFonts w:eastAsia="Times New Roman" w:cs="Times New Roman"/>
          <w:sz w:val="20"/>
          <w:szCs w:val="20"/>
          <w:lang w:eastAsia="fr-FR"/>
        </w:rPr>
        <w:t xml:space="preserve"> plaque </w:t>
      </w:r>
      <w:r w:rsidR="00C574DF">
        <w:rPr>
          <w:rFonts w:eastAsia="Times New Roman" w:cs="Times New Roman"/>
          <w:sz w:val="20"/>
          <w:szCs w:val="20"/>
          <w:lang w:eastAsia="fr-FR"/>
        </w:rPr>
        <w:t xml:space="preserve">et la ligue contre le cancer. </w:t>
      </w:r>
      <w:r w:rsidR="00D92D42">
        <w:rPr>
          <w:rFonts w:eastAsia="Times New Roman" w:cs="Times New Roman"/>
          <w:sz w:val="20"/>
          <w:szCs w:val="20"/>
          <w:lang w:eastAsia="fr-FR"/>
        </w:rPr>
        <w:t>Mme GODART précise que le conseil n’est pas obligé de donner toujours aux mêmes associations</w:t>
      </w:r>
      <w:r w:rsidR="00770BA6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="00C574DF">
        <w:rPr>
          <w:rFonts w:eastAsia="Times New Roman" w:cs="Times New Roman"/>
          <w:sz w:val="20"/>
          <w:szCs w:val="20"/>
          <w:lang w:eastAsia="fr-FR"/>
        </w:rPr>
        <w:t>De plus il s’étonne de ne pas voir la subvention du C.C.A.S.</w:t>
      </w:r>
    </w:p>
    <w:p w:rsidR="00AF7083" w:rsidRDefault="00C574DF" w:rsidP="00272378">
      <w:pPr>
        <w:spacing w:after="0" w:line="240" w:lineRule="auto"/>
        <w:ind w:left="708"/>
        <w:contextualSpacing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Mme GODART précise que le C.C.A.S.</w:t>
      </w:r>
      <w:r w:rsidR="00AF7083">
        <w:rPr>
          <w:rFonts w:eastAsia="Times New Roman" w:cs="Times New Roman"/>
          <w:sz w:val="20"/>
          <w:szCs w:val="20"/>
          <w:lang w:eastAsia="fr-FR"/>
        </w:rPr>
        <w:t xml:space="preserve"> ne fait pas partie du tableau des associations mais informe M.BROQUET que le C.C.A.S. percevra cette année 37</w:t>
      </w:r>
      <w:r w:rsidR="00D92D4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AF7083">
        <w:rPr>
          <w:rFonts w:eastAsia="Times New Roman" w:cs="Times New Roman"/>
          <w:sz w:val="20"/>
          <w:szCs w:val="20"/>
          <w:lang w:eastAsia="fr-FR"/>
        </w:rPr>
        <w:t>000€ au lieu de 64</w:t>
      </w:r>
      <w:r w:rsidR="00D92D4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AF7083">
        <w:rPr>
          <w:rFonts w:eastAsia="Times New Roman" w:cs="Times New Roman"/>
          <w:sz w:val="20"/>
          <w:szCs w:val="20"/>
          <w:lang w:eastAsia="fr-FR"/>
        </w:rPr>
        <w:t>000€ car le C.C.A.S. est excédentaire  d’environ 36</w:t>
      </w:r>
      <w:r w:rsidR="00D92D4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AF7083">
        <w:rPr>
          <w:rFonts w:eastAsia="Times New Roman" w:cs="Times New Roman"/>
          <w:sz w:val="20"/>
          <w:szCs w:val="20"/>
          <w:lang w:eastAsia="fr-FR"/>
        </w:rPr>
        <w:t>000€</w:t>
      </w:r>
    </w:p>
    <w:p w:rsidR="00AF7083" w:rsidRDefault="00D92D42" w:rsidP="00272378">
      <w:pPr>
        <w:spacing w:after="0" w:line="240" w:lineRule="auto"/>
        <w:ind w:left="708"/>
        <w:contextualSpacing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M.DEN HOLLANDER  ne prend pas part au vote concernant l’association DDO</w:t>
      </w:r>
    </w:p>
    <w:p w:rsidR="00B0064E" w:rsidRPr="00B0064E" w:rsidRDefault="00AF7083" w:rsidP="00AF708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7B7413">
        <w:rPr>
          <w:rFonts w:eastAsia="Times New Roman" w:cs="Times New Roman"/>
          <w:i/>
          <w:sz w:val="20"/>
          <w:szCs w:val="20"/>
          <w:lang w:eastAsia="fr-FR"/>
        </w:rPr>
        <w:t>Délibération</w:t>
      </w:r>
      <w:r w:rsidR="00272378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396435" w:rsidRPr="00B0064E" w:rsidRDefault="00396435" w:rsidP="0039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708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0064E">
        <w:rPr>
          <w:rFonts w:ascii="Calibri" w:eastAsia="Calibri" w:hAnsi="Calibri" w:cs="Times New Roman"/>
          <w:b/>
          <w:sz w:val="20"/>
          <w:szCs w:val="20"/>
          <w:u w:val="single"/>
        </w:rPr>
        <w:t>Objet</w:t>
      </w:r>
      <w:r w:rsidRPr="00B0064E">
        <w:rPr>
          <w:rFonts w:ascii="Calibri" w:eastAsia="Calibri" w:hAnsi="Calibri" w:cs="Times New Roman"/>
          <w:b/>
          <w:sz w:val="20"/>
          <w:szCs w:val="20"/>
        </w:rPr>
        <w:t> : Détermination du montant des subventions accordées aux associations – budget de la commune - année 2013</w:t>
      </w:r>
    </w:p>
    <w:p w:rsidR="00396435" w:rsidRPr="00396435" w:rsidRDefault="00396435" w:rsidP="00396435">
      <w:pPr>
        <w:spacing w:after="0"/>
        <w:ind w:left="708"/>
        <w:rPr>
          <w:rFonts w:ascii="Calibri" w:eastAsia="Calibri" w:hAnsi="Calibri" w:cs="Times New Roman"/>
          <w:sz w:val="20"/>
          <w:szCs w:val="20"/>
        </w:rPr>
      </w:pPr>
      <w:r w:rsidRPr="00396435">
        <w:rPr>
          <w:rFonts w:ascii="Calibri" w:eastAsia="Calibri" w:hAnsi="Calibri" w:cs="Times New Roman"/>
          <w:sz w:val="20"/>
          <w:szCs w:val="20"/>
        </w:rPr>
        <w:t>Suite aux demandes de subventions reçues, il est proposé au Conseil Municipal de voter comme suit et d’inscrire au budget 2013 les crédits correspondants :</w:t>
      </w:r>
    </w:p>
    <w:p w:rsidR="00396435" w:rsidRPr="00396435" w:rsidRDefault="00396435" w:rsidP="00396435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396435" w:rsidRPr="00396435" w:rsidRDefault="00396435" w:rsidP="00396435">
      <w:pPr>
        <w:spacing w:after="0"/>
        <w:ind w:left="708"/>
        <w:rPr>
          <w:rFonts w:ascii="Calibri" w:eastAsia="Calibri" w:hAnsi="Calibri" w:cs="Times New Roman"/>
          <w:b/>
          <w:sz w:val="20"/>
          <w:szCs w:val="20"/>
        </w:rPr>
      </w:pPr>
      <w:r w:rsidRPr="00396435">
        <w:rPr>
          <w:rFonts w:ascii="Calibri" w:eastAsia="Calibri" w:hAnsi="Calibri" w:cs="Times New Roman"/>
          <w:b/>
          <w:sz w:val="20"/>
          <w:szCs w:val="20"/>
        </w:rPr>
        <w:t>Après en avoir délibéré,</w:t>
      </w:r>
    </w:p>
    <w:p w:rsidR="00396435" w:rsidRPr="00396435" w:rsidRDefault="00396435" w:rsidP="0039643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396435" w:rsidRPr="00396435" w:rsidRDefault="00396435" w:rsidP="0039643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96435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</w:t>
      </w:r>
      <w:r w:rsidR="00D92D42">
        <w:rPr>
          <w:rFonts w:ascii="Calibri" w:eastAsia="Calibri" w:hAnsi="Calibri" w:cs="Times New Roman"/>
          <w:b/>
          <w:sz w:val="20"/>
          <w:szCs w:val="20"/>
        </w:rPr>
        <w:t xml:space="preserve">             </w:t>
      </w:r>
      <w:r w:rsidRPr="00396435">
        <w:rPr>
          <w:rFonts w:ascii="Calibri" w:eastAsia="Calibri" w:hAnsi="Calibri" w:cs="Times New Roman"/>
          <w:b/>
          <w:sz w:val="20"/>
          <w:szCs w:val="20"/>
        </w:rPr>
        <w:t xml:space="preserve"> LE CONSEIL MUNICIPAL</w:t>
      </w:r>
    </w:p>
    <w:p w:rsidR="00396435" w:rsidRPr="00396435" w:rsidRDefault="00D92D42" w:rsidP="0039643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396435" w:rsidRPr="00396435">
        <w:rPr>
          <w:rFonts w:ascii="Calibri" w:eastAsia="Calibri" w:hAnsi="Calibri" w:cs="Times New Roman"/>
          <w:b/>
          <w:sz w:val="20"/>
          <w:szCs w:val="20"/>
        </w:rPr>
        <w:t xml:space="preserve"> DECIDE</w:t>
      </w:r>
      <w:r w:rsidR="00396435" w:rsidRPr="00396435">
        <w:rPr>
          <w:rFonts w:ascii="Calibri" w:eastAsia="Calibri" w:hAnsi="Calibri" w:cs="Times New Roman"/>
          <w:sz w:val="20"/>
          <w:szCs w:val="20"/>
        </w:rPr>
        <w:t xml:space="preserve"> de verser :</w:t>
      </w:r>
    </w:p>
    <w:tbl>
      <w:tblPr>
        <w:tblpPr w:leftFromText="141" w:rightFromText="141" w:vertAnchor="text" w:horzAnchor="page" w:tblpX="1716" w:tblpY="132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940"/>
        <w:gridCol w:w="1060"/>
        <w:gridCol w:w="1420"/>
        <w:gridCol w:w="1420"/>
      </w:tblGrid>
      <w:tr w:rsidR="00396435" w:rsidRPr="00396435" w:rsidTr="003E60D9">
        <w:trPr>
          <w:trHeight w:val="548"/>
        </w:trPr>
        <w:tc>
          <w:tcPr>
            <w:tcW w:w="1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Commune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Montant </w:t>
            </w: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br/>
              <w:t>2012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Montant </w:t>
            </w: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br/>
              <w:t>demandé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9696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MONTANT PROPOSE 2013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9696"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VOTE</w:t>
            </w:r>
          </w:p>
        </w:tc>
      </w:tr>
      <w:tr w:rsidR="00396435" w:rsidRPr="00396435" w:rsidTr="003E60D9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Association Loisirs Jeunes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Villevaudé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3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Amicale du Personnel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Villevaudé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 Abstention</w:t>
            </w:r>
          </w:p>
        </w:tc>
      </w:tr>
      <w:tr w:rsidR="00396435" w:rsidRPr="00396435" w:rsidTr="003E60D9">
        <w:trPr>
          <w:trHeight w:val="42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Bibliothèque de la Roseraie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Villevaudé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3900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3900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lastRenderedPageBreak/>
              <w:t>AS LE PIN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Villevaudé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Atelier Créatif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Villevaudé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DDO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Villevaudé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 Contre</w:t>
            </w:r>
          </w:p>
          <w:p w:rsidR="00770BA6" w:rsidRPr="00396435" w:rsidRDefault="00770BA6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 abstention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FRAV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Villevaudé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TCV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Villevaudé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52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CIV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Villevaudé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4500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4500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3500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 Contre</w:t>
            </w:r>
          </w:p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 abstention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Association des Parents et Amis de Personnes Handicapées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Conches-sur-</w:t>
            </w: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Gondoire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        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b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4"/>
                <w:szCs w:val="14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4"/>
                <w:szCs w:val="14"/>
                <w:lang w:eastAsia="fr-FR"/>
              </w:rPr>
              <w:t>Association départementale pour le don d’organes et de tissus humains de Seine-et-Marne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       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AVIMEJ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Meaux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 Contre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Secours Populaire Français – Fédération de Seine-et-Marne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Melun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       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29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La Prévention Routière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Melun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Mitry-Mory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4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Jeunes </w:t>
            </w: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Sapeurs Pompiers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Claye-Souilly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Espace des usagers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Lagny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       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Association française des sclérosés en plaque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Launaguet</w:t>
            </w:r>
            <w:proofErr w:type="spellEnd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 (31)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       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Bibliothèque sonore départementale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Meaux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       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Pompiers de </w:t>
            </w: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Claye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Claye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Pompiers de Lagny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Lagny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La Ligue contre le Cancer – Seine-et-Marne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Melun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Les restos du Cœur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Melun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Unanimité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435" w:rsidRPr="00396435" w:rsidRDefault="00396435" w:rsidP="00396435">
            <w:pPr>
              <w:spacing w:after="0" w:line="240" w:lineRule="auto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Handisport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proofErr w:type="spellStart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Combs</w:t>
            </w:r>
            <w:proofErr w:type="spellEnd"/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 xml:space="preserve"> la Ville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 Contre</w:t>
            </w:r>
          </w:p>
        </w:tc>
      </w:tr>
      <w:tr w:rsidR="00396435" w:rsidRPr="00396435" w:rsidTr="003E60D9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Sté Histoire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Claye-Souilly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435" w:rsidRPr="00396435" w:rsidRDefault="00396435" w:rsidP="0039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435" w:rsidRPr="00396435" w:rsidRDefault="00396435" w:rsidP="00396435">
            <w:pPr>
              <w:spacing w:after="0" w:line="240" w:lineRule="auto"/>
              <w:ind w:left="360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1 Contre</w:t>
            </w:r>
          </w:p>
          <w:p w:rsidR="00396435" w:rsidRPr="00396435" w:rsidRDefault="00396435" w:rsidP="00396435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</w:pPr>
            <w:r w:rsidRPr="00396435">
              <w:rPr>
                <w:rFonts w:ascii="Calibri" w:eastAsia="Times New Roman" w:hAnsi="Calibri" w:cs="Segoe UI"/>
                <w:sz w:val="16"/>
                <w:szCs w:val="16"/>
                <w:lang w:eastAsia="fr-FR"/>
              </w:rPr>
              <w:t>2 abstentions</w:t>
            </w:r>
          </w:p>
        </w:tc>
      </w:tr>
    </w:tbl>
    <w:p w:rsidR="00396435" w:rsidRPr="00396435" w:rsidRDefault="00396435" w:rsidP="00396435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CE46CE" w:rsidRDefault="00396435" w:rsidP="00396435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396435">
        <w:rPr>
          <w:rFonts w:ascii="Calibri" w:eastAsia="Times New Roman" w:hAnsi="Calibri" w:cs="Arial"/>
          <w:b/>
          <w:sz w:val="20"/>
          <w:szCs w:val="20"/>
          <w:lang w:eastAsia="fr-FR"/>
        </w:rPr>
        <w:t>Dit</w:t>
      </w:r>
      <w:r w:rsidRPr="00396435">
        <w:rPr>
          <w:rFonts w:ascii="Calibri" w:eastAsia="Times New Roman" w:hAnsi="Calibri" w:cs="Arial"/>
          <w:sz w:val="20"/>
          <w:szCs w:val="20"/>
          <w:lang w:eastAsia="fr-FR"/>
        </w:rPr>
        <w:t xml:space="preserve"> que les crédits sont inscrits au BP 2013</w:t>
      </w:r>
    </w:p>
    <w:p w:rsidR="00AF7083" w:rsidRDefault="00AF7083" w:rsidP="00396435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AF7083" w:rsidRPr="00CE46CE" w:rsidRDefault="00AF7083" w:rsidP="00396435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AF7083">
        <w:rPr>
          <w:rFonts w:eastAsia="Times New Roman" w:cs="Times New Roman"/>
          <w:b/>
          <w:sz w:val="20"/>
          <w:szCs w:val="20"/>
          <w:u w:val="single"/>
          <w:lang w:eastAsia="fr-FR"/>
        </w:rPr>
        <w:t>Approbation du compte administratif relatif au service assainissement pour l’année 2012</w:t>
      </w:r>
    </w:p>
    <w:p w:rsidR="00AF7083" w:rsidRDefault="00AF7083" w:rsidP="00AF7083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proofErr w:type="spellStart"/>
      <w:r w:rsidRPr="00AF7083">
        <w:rPr>
          <w:rFonts w:eastAsia="Times New Roman" w:cs="Times New Roman"/>
          <w:sz w:val="20"/>
          <w:szCs w:val="20"/>
          <w:lang w:eastAsia="fr-FR"/>
        </w:rPr>
        <w:t>M.Le</w:t>
      </w:r>
      <w:proofErr w:type="spellEnd"/>
      <w:r w:rsidRPr="00AF7083">
        <w:rPr>
          <w:rFonts w:eastAsia="Times New Roman" w:cs="Times New Roman"/>
          <w:sz w:val="20"/>
          <w:szCs w:val="20"/>
          <w:lang w:eastAsia="fr-FR"/>
        </w:rPr>
        <w:t xml:space="preserve"> Maire</w:t>
      </w:r>
      <w:r>
        <w:rPr>
          <w:rFonts w:eastAsia="Times New Roman" w:cs="Times New Roman"/>
          <w:sz w:val="20"/>
          <w:szCs w:val="20"/>
          <w:lang w:eastAsia="fr-FR"/>
        </w:rPr>
        <w:t xml:space="preserve"> confie la présidence à Mme DENIS, et quitte la salle lors du vote.</w:t>
      </w:r>
    </w:p>
    <w:p w:rsidR="00724B38" w:rsidRDefault="00724B38" w:rsidP="00AF7083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5395D">
        <w:rPr>
          <w:rFonts w:eastAsia="Times New Roman" w:cs="Times New Roman"/>
          <w:i/>
          <w:sz w:val="20"/>
          <w:szCs w:val="20"/>
          <w:lang w:eastAsia="fr-FR"/>
        </w:rPr>
        <w:t>Mme DENIS rapporteur</w:t>
      </w:r>
    </w:p>
    <w:p w:rsidR="00724B38" w:rsidRPr="00AF7083" w:rsidRDefault="00724B38" w:rsidP="00724B38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24B38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396435" w:rsidRPr="00C7761F" w:rsidRDefault="00396435" w:rsidP="0039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</w:rPr>
      </w:pPr>
      <w:r w:rsidRPr="004538F2">
        <w:rPr>
          <w:b/>
          <w:sz w:val="20"/>
          <w:szCs w:val="20"/>
          <w:u w:val="single"/>
        </w:rPr>
        <w:t>Objet</w:t>
      </w:r>
      <w:r w:rsidRPr="004538F2">
        <w:rPr>
          <w:b/>
          <w:sz w:val="20"/>
          <w:szCs w:val="20"/>
        </w:rPr>
        <w:t xml:space="preserve"> : </w:t>
      </w:r>
      <w:r>
        <w:rPr>
          <w:b/>
        </w:rPr>
        <w:t>Approbation du compte administratif relatif au service assainissement pour l’exercice 2012</w:t>
      </w:r>
    </w:p>
    <w:p w:rsidR="00396435" w:rsidRPr="005F2FC7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5F2FC7">
        <w:rPr>
          <w:rFonts w:eastAsia="Times New Roman" w:cs="Arial"/>
          <w:sz w:val="20"/>
          <w:szCs w:val="20"/>
          <w:lang w:eastAsia="fr-FR"/>
        </w:rPr>
        <w:t>M. Le Maire confie la présidence du conseil à Madame Denis et ne prend pas part au vote.</w:t>
      </w:r>
    </w:p>
    <w:p w:rsidR="00396435" w:rsidRDefault="00396435" w:rsidP="00396435">
      <w:pPr>
        <w:spacing w:after="0"/>
        <w:rPr>
          <w:sz w:val="20"/>
          <w:szCs w:val="20"/>
        </w:rPr>
      </w:pPr>
      <w:r w:rsidRPr="00FC6A90">
        <w:rPr>
          <w:sz w:val="20"/>
          <w:szCs w:val="20"/>
        </w:rPr>
        <w:t>Il est proposé au Conseil Municipal de voter le compte ad</w:t>
      </w:r>
      <w:r>
        <w:rPr>
          <w:sz w:val="20"/>
          <w:szCs w:val="20"/>
        </w:rPr>
        <w:t>ministratif relatif au service assainissement de l’année 2012</w:t>
      </w:r>
      <w:r w:rsidRPr="00FC6A90">
        <w:rPr>
          <w:sz w:val="20"/>
          <w:szCs w:val="20"/>
        </w:rPr>
        <w:t>.</w:t>
      </w:r>
    </w:p>
    <w:p w:rsidR="00396435" w:rsidRPr="00217AAA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217AAA">
        <w:rPr>
          <w:rFonts w:eastAsia="Times New Roman" w:cs="Arial"/>
          <w:b/>
          <w:sz w:val="20"/>
          <w:szCs w:val="20"/>
          <w:lang w:eastAsia="fr-FR"/>
        </w:rPr>
        <w:t xml:space="preserve">VU </w:t>
      </w:r>
      <w:r w:rsidRPr="00217AAA">
        <w:rPr>
          <w:rFonts w:eastAsia="Times New Roman" w:cs="Arial"/>
          <w:sz w:val="20"/>
          <w:szCs w:val="20"/>
          <w:lang w:eastAsia="fr-FR"/>
        </w:rPr>
        <w:t>le code général des collectivités territoriales</w:t>
      </w:r>
    </w:p>
    <w:p w:rsidR="00396435" w:rsidRPr="00217AAA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217AAA">
        <w:rPr>
          <w:rFonts w:eastAsia="Times New Roman" w:cs="Arial"/>
          <w:sz w:val="20"/>
          <w:szCs w:val="20"/>
          <w:lang w:eastAsia="fr-FR"/>
        </w:rPr>
        <w:t xml:space="preserve">Ayant Entendu l’exposé de son rapporteur, </w:t>
      </w:r>
      <w:r>
        <w:rPr>
          <w:rFonts w:eastAsia="Times New Roman" w:cs="Arial"/>
          <w:sz w:val="20"/>
          <w:szCs w:val="20"/>
          <w:lang w:eastAsia="fr-FR"/>
        </w:rPr>
        <w:t>Madame DENIS</w:t>
      </w:r>
      <w:r w:rsidRPr="00217AAA">
        <w:rPr>
          <w:rFonts w:eastAsia="Times New Roman" w:cs="Arial"/>
          <w:sz w:val="20"/>
          <w:szCs w:val="20"/>
          <w:lang w:eastAsia="fr-FR"/>
        </w:rPr>
        <w:t>, Adjoint</w:t>
      </w:r>
      <w:r w:rsidR="00D92D42">
        <w:rPr>
          <w:rFonts w:eastAsia="Times New Roman" w:cs="Arial"/>
          <w:sz w:val="20"/>
          <w:szCs w:val="20"/>
          <w:lang w:eastAsia="fr-FR"/>
        </w:rPr>
        <w:t>e</w:t>
      </w:r>
      <w:r w:rsidRPr="00217AAA">
        <w:rPr>
          <w:rFonts w:eastAsia="Times New Roman" w:cs="Arial"/>
          <w:sz w:val="20"/>
          <w:szCs w:val="20"/>
          <w:lang w:eastAsia="fr-FR"/>
        </w:rPr>
        <w:t xml:space="preserve"> au Maire chargé</w:t>
      </w:r>
      <w:r>
        <w:rPr>
          <w:rFonts w:eastAsia="Times New Roman" w:cs="Arial"/>
          <w:sz w:val="20"/>
          <w:szCs w:val="20"/>
          <w:lang w:eastAsia="fr-FR"/>
        </w:rPr>
        <w:t>e</w:t>
      </w:r>
      <w:r w:rsidRPr="00217AAA">
        <w:rPr>
          <w:rFonts w:eastAsia="Times New Roman" w:cs="Arial"/>
          <w:sz w:val="20"/>
          <w:szCs w:val="20"/>
          <w:lang w:eastAsia="fr-FR"/>
        </w:rPr>
        <w:t xml:space="preserve"> des Finances,</w:t>
      </w:r>
    </w:p>
    <w:p w:rsidR="00396435" w:rsidRPr="00217AAA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217AAA">
        <w:rPr>
          <w:rFonts w:eastAsia="Times New Roman" w:cs="Arial"/>
          <w:b/>
          <w:sz w:val="20"/>
          <w:szCs w:val="20"/>
          <w:lang w:eastAsia="fr-FR"/>
        </w:rPr>
        <w:t>Après en avoir délibéré,</w:t>
      </w:r>
    </w:p>
    <w:p w:rsidR="00396435" w:rsidRPr="00217AAA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</w:p>
    <w:p w:rsidR="00396435" w:rsidRPr="00217AAA" w:rsidRDefault="00396435" w:rsidP="00396435">
      <w:pPr>
        <w:spacing w:after="0" w:line="240" w:lineRule="auto"/>
        <w:ind w:left="2832" w:firstLine="708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217AAA">
        <w:rPr>
          <w:rFonts w:eastAsia="Times New Roman" w:cs="Arial"/>
          <w:b/>
          <w:sz w:val="20"/>
          <w:szCs w:val="20"/>
          <w:lang w:eastAsia="fr-FR"/>
        </w:rPr>
        <w:t>LE CONSEIL MUNICIPAL</w:t>
      </w:r>
    </w:p>
    <w:p w:rsidR="00396435" w:rsidRPr="00217AAA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217AAA">
        <w:rPr>
          <w:rFonts w:eastAsia="Times New Roman" w:cs="Arial"/>
          <w:b/>
          <w:sz w:val="20"/>
          <w:szCs w:val="20"/>
          <w:lang w:eastAsia="fr-FR"/>
        </w:rPr>
        <w:t xml:space="preserve">                                                                 </w:t>
      </w:r>
      <w:r w:rsidRPr="00217AAA">
        <w:rPr>
          <w:rFonts w:eastAsia="Times New Roman" w:cs="Arial"/>
          <w:b/>
          <w:sz w:val="20"/>
          <w:szCs w:val="20"/>
          <w:lang w:eastAsia="fr-FR"/>
        </w:rPr>
        <w:tab/>
        <w:t xml:space="preserve">          A l’unanimité</w:t>
      </w:r>
    </w:p>
    <w:p w:rsidR="00396435" w:rsidRPr="00217AAA" w:rsidRDefault="00396435" w:rsidP="0039643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396435" w:rsidRPr="00FC6A90" w:rsidRDefault="00396435" w:rsidP="00396435">
      <w:pPr>
        <w:spacing w:after="0"/>
        <w:rPr>
          <w:sz w:val="20"/>
          <w:szCs w:val="20"/>
        </w:rPr>
      </w:pPr>
      <w:r w:rsidRPr="00217AAA">
        <w:rPr>
          <w:rFonts w:eastAsia="Times New Roman" w:cs="Arial"/>
          <w:b/>
          <w:sz w:val="20"/>
          <w:szCs w:val="20"/>
          <w:lang w:eastAsia="fr-FR"/>
        </w:rPr>
        <w:t xml:space="preserve">ARRETE </w:t>
      </w:r>
      <w:r w:rsidRPr="00217AAA">
        <w:rPr>
          <w:rFonts w:eastAsia="Times New Roman" w:cs="Arial"/>
          <w:sz w:val="20"/>
          <w:szCs w:val="20"/>
          <w:lang w:eastAsia="fr-FR"/>
        </w:rPr>
        <w:t>les résultats définitifs tels que résumés ci-dessous :</w:t>
      </w:r>
    </w:p>
    <w:p w:rsidR="00396435" w:rsidRPr="00FC6A90" w:rsidRDefault="00396435" w:rsidP="00396435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FC6A90">
        <w:rPr>
          <w:sz w:val="20"/>
          <w:szCs w:val="20"/>
        </w:rPr>
        <w:t xml:space="preserve">Section de Fonctionnement : </w:t>
      </w:r>
    </w:p>
    <w:p w:rsidR="00396435" w:rsidRPr="00FC6A90" w:rsidRDefault="00396435" w:rsidP="00396435">
      <w:pPr>
        <w:pStyle w:val="Paragraphedeliste"/>
        <w:spacing w:after="0"/>
        <w:ind w:left="1416"/>
        <w:rPr>
          <w:sz w:val="20"/>
          <w:szCs w:val="20"/>
        </w:rPr>
      </w:pPr>
      <w:r w:rsidRPr="00FC6A90">
        <w:rPr>
          <w:sz w:val="20"/>
          <w:szCs w:val="20"/>
        </w:rPr>
        <w:t xml:space="preserve">Dépenses : </w:t>
      </w:r>
      <w:r>
        <w:rPr>
          <w:sz w:val="20"/>
          <w:szCs w:val="20"/>
        </w:rPr>
        <w:t>54 062.83</w:t>
      </w:r>
      <w:r w:rsidRPr="00FC6A90">
        <w:rPr>
          <w:sz w:val="20"/>
          <w:szCs w:val="20"/>
        </w:rPr>
        <w:t xml:space="preserve"> euros</w:t>
      </w:r>
    </w:p>
    <w:p w:rsidR="00396435" w:rsidRPr="00FC6A90" w:rsidRDefault="00396435" w:rsidP="00396435">
      <w:pPr>
        <w:pStyle w:val="Paragraphedeliste"/>
        <w:spacing w:after="0"/>
        <w:ind w:left="1416"/>
        <w:rPr>
          <w:sz w:val="20"/>
          <w:szCs w:val="20"/>
        </w:rPr>
      </w:pPr>
      <w:r w:rsidRPr="00FC6A90">
        <w:rPr>
          <w:sz w:val="20"/>
          <w:szCs w:val="20"/>
        </w:rPr>
        <w:lastRenderedPageBreak/>
        <w:t>Recettes :</w:t>
      </w:r>
      <w:r>
        <w:rPr>
          <w:sz w:val="20"/>
          <w:szCs w:val="20"/>
        </w:rPr>
        <w:t xml:space="preserve">  </w:t>
      </w:r>
      <w:r w:rsidRPr="00FC6A90">
        <w:rPr>
          <w:sz w:val="20"/>
          <w:szCs w:val="20"/>
        </w:rPr>
        <w:t xml:space="preserve"> </w:t>
      </w:r>
      <w:r>
        <w:rPr>
          <w:sz w:val="20"/>
          <w:szCs w:val="20"/>
        </w:rPr>
        <w:t>61 683.27</w:t>
      </w:r>
      <w:r w:rsidRPr="00FC6A90">
        <w:rPr>
          <w:sz w:val="20"/>
          <w:szCs w:val="20"/>
        </w:rPr>
        <w:t xml:space="preserve"> euros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Soit un excédent  d’exercice 2012  de      7 620.44 €</w:t>
      </w:r>
    </w:p>
    <w:p w:rsidR="00396435" w:rsidRDefault="00396435" w:rsidP="00396435">
      <w:pPr>
        <w:spacing w:after="0"/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Excédent reporté 2011                           </w:t>
      </w:r>
      <w:r>
        <w:rPr>
          <w:sz w:val="20"/>
          <w:szCs w:val="20"/>
        </w:rPr>
        <w:t>225 884.43</w:t>
      </w:r>
      <w:r w:rsidRPr="00C02B60">
        <w:rPr>
          <w:sz w:val="20"/>
          <w:szCs w:val="20"/>
        </w:rPr>
        <w:t>€</w:t>
      </w:r>
    </w:p>
    <w:p w:rsidR="00396435" w:rsidRDefault="00396435" w:rsidP="0039643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 qui porte </w:t>
      </w:r>
      <w:r w:rsidRPr="0083207C">
        <w:rPr>
          <w:b/>
          <w:sz w:val="20"/>
          <w:szCs w:val="20"/>
        </w:rPr>
        <w:t xml:space="preserve">l’excédent de fonctionnement à </w:t>
      </w:r>
      <w:r>
        <w:rPr>
          <w:b/>
          <w:sz w:val="20"/>
          <w:szCs w:val="20"/>
        </w:rPr>
        <w:t>233 504.87</w:t>
      </w:r>
      <w:r w:rsidRPr="0083207C">
        <w:rPr>
          <w:b/>
          <w:sz w:val="20"/>
          <w:szCs w:val="20"/>
        </w:rPr>
        <w:t xml:space="preserve"> €</w:t>
      </w:r>
    </w:p>
    <w:p w:rsidR="00396435" w:rsidRPr="00FC6A90" w:rsidRDefault="00396435" w:rsidP="00396435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FC6A90">
        <w:rPr>
          <w:sz w:val="20"/>
          <w:szCs w:val="20"/>
        </w:rPr>
        <w:t>Section d’Investissement :</w:t>
      </w:r>
    </w:p>
    <w:p w:rsidR="00396435" w:rsidRDefault="00396435" w:rsidP="00396435">
      <w:pPr>
        <w:pStyle w:val="Paragraphedeliste"/>
        <w:spacing w:after="0"/>
        <w:ind w:left="1416"/>
        <w:rPr>
          <w:sz w:val="20"/>
          <w:szCs w:val="20"/>
        </w:rPr>
      </w:pPr>
      <w:r w:rsidRPr="00FC6A90">
        <w:rPr>
          <w:sz w:val="20"/>
          <w:szCs w:val="20"/>
        </w:rPr>
        <w:t>Dépenses </w:t>
      </w:r>
      <w:proofErr w:type="gramStart"/>
      <w:r w:rsidRPr="00FC6A9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19</w:t>
      </w:r>
      <w:proofErr w:type="gramEnd"/>
      <w:r>
        <w:rPr>
          <w:sz w:val="20"/>
          <w:szCs w:val="20"/>
        </w:rPr>
        <w:t> 251.73</w:t>
      </w:r>
      <w:r w:rsidRPr="00FC6A90">
        <w:rPr>
          <w:sz w:val="20"/>
          <w:szCs w:val="20"/>
        </w:rPr>
        <w:t xml:space="preserve"> euros</w:t>
      </w:r>
    </w:p>
    <w:p w:rsidR="00396435" w:rsidRPr="00FC6A90" w:rsidRDefault="00396435" w:rsidP="00396435">
      <w:pPr>
        <w:pStyle w:val="Paragraphedeliste"/>
        <w:spacing w:after="0"/>
        <w:ind w:left="1416"/>
        <w:rPr>
          <w:sz w:val="20"/>
          <w:szCs w:val="20"/>
        </w:rPr>
      </w:pPr>
      <w:r w:rsidRPr="00FC6A90">
        <w:rPr>
          <w:sz w:val="20"/>
          <w:szCs w:val="20"/>
        </w:rPr>
        <w:t xml:space="preserve">Recettes : </w:t>
      </w:r>
      <w:r>
        <w:rPr>
          <w:sz w:val="20"/>
          <w:szCs w:val="20"/>
        </w:rPr>
        <w:t xml:space="preserve">   34 044.44</w:t>
      </w:r>
      <w:r w:rsidRPr="00FC6A90">
        <w:rPr>
          <w:sz w:val="20"/>
          <w:szCs w:val="20"/>
        </w:rPr>
        <w:t>euros</w:t>
      </w:r>
    </w:p>
    <w:p w:rsidR="00396435" w:rsidRDefault="00396435" w:rsidP="00396435">
      <w:pPr>
        <w:spacing w:after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Soit un excédent  de  clôture 2012  de   14 792.71 €</w:t>
      </w:r>
    </w:p>
    <w:p w:rsidR="00396435" w:rsidRDefault="00396435" w:rsidP="00396435">
      <w:pPr>
        <w:spacing w:after="0"/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Excédent reporté 2011                           </w:t>
      </w:r>
      <w:r w:rsidRPr="003024D3">
        <w:rPr>
          <w:sz w:val="20"/>
          <w:szCs w:val="20"/>
        </w:rPr>
        <w:t>312 853.20</w:t>
      </w:r>
      <w:r>
        <w:rPr>
          <w:b/>
          <w:sz w:val="20"/>
          <w:szCs w:val="20"/>
        </w:rPr>
        <w:t xml:space="preserve"> €</w:t>
      </w:r>
    </w:p>
    <w:p w:rsidR="00396435" w:rsidRDefault="00396435" w:rsidP="0039643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Ce qui porte l’excédent </w:t>
      </w:r>
      <w:r w:rsidRPr="0083207C">
        <w:rPr>
          <w:b/>
          <w:sz w:val="20"/>
          <w:szCs w:val="20"/>
        </w:rPr>
        <w:t xml:space="preserve">d’investissement à </w:t>
      </w:r>
      <w:r>
        <w:rPr>
          <w:b/>
          <w:sz w:val="20"/>
          <w:szCs w:val="20"/>
        </w:rPr>
        <w:t>327 645.91</w:t>
      </w:r>
      <w:r w:rsidRPr="0083207C">
        <w:rPr>
          <w:b/>
          <w:sz w:val="20"/>
          <w:szCs w:val="20"/>
        </w:rPr>
        <w:t xml:space="preserve"> €</w:t>
      </w:r>
    </w:p>
    <w:p w:rsidR="00396435" w:rsidRDefault="00396435" w:rsidP="00396435">
      <w:p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fr-FR"/>
        </w:rPr>
      </w:pPr>
      <w:r w:rsidRPr="00217AAA">
        <w:rPr>
          <w:rFonts w:eastAsia="Times New Roman" w:cs="Arial"/>
          <w:b/>
          <w:sz w:val="20"/>
          <w:szCs w:val="20"/>
          <w:lang w:eastAsia="fr-FR"/>
        </w:rPr>
        <w:t xml:space="preserve">APPROUVE </w:t>
      </w:r>
      <w:r w:rsidRPr="00217AAA">
        <w:rPr>
          <w:rFonts w:eastAsia="Times New Roman" w:cs="Arial"/>
          <w:sz w:val="20"/>
          <w:szCs w:val="20"/>
          <w:lang w:eastAsia="fr-FR"/>
        </w:rPr>
        <w:t>le Compte Administratif assainissement</w:t>
      </w:r>
      <w:r>
        <w:rPr>
          <w:rFonts w:eastAsia="Times New Roman" w:cs="Arial"/>
          <w:sz w:val="20"/>
          <w:szCs w:val="20"/>
          <w:lang w:eastAsia="fr-FR"/>
        </w:rPr>
        <w:t xml:space="preserve"> de l’</w:t>
      </w:r>
      <w:r w:rsidRPr="00217AAA">
        <w:rPr>
          <w:rFonts w:eastAsia="Times New Roman" w:cs="Arial"/>
          <w:sz w:val="20"/>
          <w:szCs w:val="20"/>
          <w:lang w:eastAsia="fr-FR"/>
        </w:rPr>
        <w:t>exercice</w:t>
      </w:r>
      <w:r>
        <w:rPr>
          <w:rFonts w:eastAsia="Times New Roman" w:cs="Arial"/>
          <w:sz w:val="20"/>
          <w:szCs w:val="20"/>
          <w:lang w:eastAsia="fr-FR"/>
        </w:rPr>
        <w:t xml:space="preserve"> 2012 en tous points conforme au compte de gestion du receveur</w:t>
      </w:r>
      <w:r w:rsidRPr="00217AAA">
        <w:rPr>
          <w:rFonts w:eastAsia="Times New Roman" w:cs="Arial"/>
          <w:sz w:val="20"/>
          <w:szCs w:val="20"/>
          <w:lang w:eastAsia="fr-FR"/>
        </w:rPr>
        <w:t>.</w:t>
      </w:r>
    </w:p>
    <w:p w:rsidR="00724B38" w:rsidRPr="00217AAA" w:rsidRDefault="00724B38" w:rsidP="00396435">
      <w:p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fr-FR"/>
        </w:rPr>
      </w:pPr>
      <w:proofErr w:type="spellStart"/>
      <w:r>
        <w:rPr>
          <w:rFonts w:eastAsia="Times New Roman" w:cs="Arial"/>
          <w:sz w:val="20"/>
          <w:szCs w:val="20"/>
          <w:lang w:eastAsia="fr-FR"/>
        </w:rPr>
        <w:t>M.Le</w:t>
      </w:r>
      <w:proofErr w:type="spellEnd"/>
      <w:r>
        <w:rPr>
          <w:rFonts w:eastAsia="Times New Roman" w:cs="Arial"/>
          <w:sz w:val="20"/>
          <w:szCs w:val="20"/>
          <w:lang w:eastAsia="fr-FR"/>
        </w:rPr>
        <w:t xml:space="preserve"> Maire reprend la présidence du Conseil.</w:t>
      </w:r>
    </w:p>
    <w:p w:rsidR="00CE46CE" w:rsidRPr="00CE46CE" w:rsidRDefault="00CE46CE" w:rsidP="00CE46CE">
      <w:pPr>
        <w:spacing w:after="0" w:line="240" w:lineRule="auto"/>
        <w:ind w:left="720"/>
        <w:contextualSpacing/>
        <w:rPr>
          <w:rFonts w:eastAsia="Times New Roman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24B38">
        <w:rPr>
          <w:rFonts w:eastAsia="Times New Roman" w:cs="Times New Roman"/>
          <w:b/>
          <w:sz w:val="20"/>
          <w:szCs w:val="20"/>
          <w:u w:val="single"/>
          <w:lang w:eastAsia="fr-FR"/>
        </w:rPr>
        <w:t>Approbation du compte de gestion du trésorier principal relatif au service assainissement pour l’année 2012</w:t>
      </w:r>
    </w:p>
    <w:p w:rsidR="00724B38" w:rsidRDefault="00724B38" w:rsidP="00724B38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5395D">
        <w:rPr>
          <w:rFonts w:eastAsia="Times New Roman" w:cs="Times New Roman"/>
          <w:i/>
          <w:sz w:val="20"/>
          <w:szCs w:val="20"/>
          <w:lang w:eastAsia="fr-FR"/>
        </w:rPr>
        <w:t>Mme DENIS rapporteur</w:t>
      </w:r>
    </w:p>
    <w:p w:rsidR="00724B38" w:rsidRPr="00AF7083" w:rsidRDefault="00724B38" w:rsidP="00724B38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24B38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396435" w:rsidRPr="00C7761F" w:rsidRDefault="00396435" w:rsidP="0039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</w:rPr>
      </w:pPr>
      <w:r w:rsidRPr="004538F2">
        <w:rPr>
          <w:b/>
          <w:sz w:val="20"/>
          <w:szCs w:val="20"/>
          <w:u w:val="single"/>
        </w:rPr>
        <w:t>Objet</w:t>
      </w:r>
      <w:r w:rsidRPr="004538F2">
        <w:rPr>
          <w:b/>
          <w:sz w:val="20"/>
          <w:szCs w:val="20"/>
        </w:rPr>
        <w:t xml:space="preserve"> : </w:t>
      </w:r>
      <w:r>
        <w:rPr>
          <w:b/>
        </w:rPr>
        <w:t>Approbation du compte de gestion du trésorier principal relatif au service assainissement pour l’exercice 2012</w:t>
      </w: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BF029A">
        <w:rPr>
          <w:rFonts w:eastAsia="Times New Roman" w:cs="Times New Roman"/>
          <w:sz w:val="20"/>
          <w:szCs w:val="20"/>
          <w:lang w:eastAsia="fr-FR"/>
        </w:rPr>
        <w:t>Statuant sur l’ensemble des opérations effectuées du 1</w:t>
      </w:r>
      <w:r w:rsidRPr="00BF029A">
        <w:rPr>
          <w:rFonts w:eastAsia="Times New Roman" w:cs="Times New Roman"/>
          <w:sz w:val="20"/>
          <w:szCs w:val="20"/>
          <w:vertAlign w:val="superscript"/>
          <w:lang w:eastAsia="fr-FR"/>
        </w:rPr>
        <w:t>er</w:t>
      </w:r>
      <w:r w:rsidRPr="00BF029A">
        <w:rPr>
          <w:rFonts w:eastAsia="Times New Roman" w:cs="Times New Roman"/>
          <w:sz w:val="20"/>
          <w:szCs w:val="20"/>
          <w:lang w:eastAsia="fr-FR"/>
        </w:rPr>
        <w:t xml:space="preserve"> janvier 201</w:t>
      </w:r>
      <w:r>
        <w:rPr>
          <w:rFonts w:eastAsia="Times New Roman" w:cs="Times New Roman"/>
          <w:sz w:val="20"/>
          <w:szCs w:val="20"/>
          <w:lang w:eastAsia="fr-FR"/>
        </w:rPr>
        <w:t>2 au 31 décembre 2012</w:t>
      </w:r>
      <w:r w:rsidRPr="00BF029A">
        <w:rPr>
          <w:rFonts w:eastAsia="Times New Roman" w:cs="Times New Roman"/>
          <w:sz w:val="20"/>
          <w:szCs w:val="20"/>
          <w:lang w:eastAsia="fr-FR"/>
        </w:rPr>
        <w:t>, y compris celles relatives à la journée complémentaire ;</w:t>
      </w: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BF029A">
        <w:rPr>
          <w:rFonts w:eastAsia="Times New Roman" w:cs="Times New Roman"/>
          <w:sz w:val="20"/>
          <w:szCs w:val="20"/>
          <w:lang w:eastAsia="fr-FR"/>
        </w:rPr>
        <w:t>Statuant sur l’exécut</w:t>
      </w:r>
      <w:r>
        <w:rPr>
          <w:rFonts w:eastAsia="Times New Roman" w:cs="Times New Roman"/>
          <w:sz w:val="20"/>
          <w:szCs w:val="20"/>
          <w:lang w:eastAsia="fr-FR"/>
        </w:rPr>
        <w:t>ion du budget de l’exercice 2012</w:t>
      </w:r>
      <w:r w:rsidRPr="00BF029A">
        <w:rPr>
          <w:rFonts w:eastAsia="Times New Roman" w:cs="Times New Roman"/>
          <w:sz w:val="20"/>
          <w:szCs w:val="20"/>
          <w:lang w:eastAsia="fr-FR"/>
        </w:rPr>
        <w:t xml:space="preserve"> en ce qui concerne les différentes sections budgétaires ;</w:t>
      </w: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BF029A">
        <w:rPr>
          <w:rFonts w:eastAsia="Times New Roman" w:cs="Arial"/>
          <w:b/>
          <w:sz w:val="20"/>
          <w:szCs w:val="20"/>
          <w:lang w:eastAsia="fr-FR"/>
        </w:rPr>
        <w:t xml:space="preserve">VU </w:t>
      </w:r>
      <w:r w:rsidRPr="00BF029A">
        <w:rPr>
          <w:rFonts w:eastAsia="Times New Roman" w:cs="Arial"/>
          <w:sz w:val="20"/>
          <w:szCs w:val="20"/>
          <w:lang w:eastAsia="fr-FR"/>
        </w:rPr>
        <w:t>le code général des collectivités territoriales</w:t>
      </w: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BF029A">
        <w:rPr>
          <w:rFonts w:eastAsia="Times New Roman" w:cs="Times New Roman"/>
          <w:sz w:val="20"/>
          <w:szCs w:val="20"/>
          <w:lang w:eastAsia="fr-FR"/>
        </w:rPr>
        <w:t xml:space="preserve">Ayant Entendu l’exposé de son rapporteur, </w:t>
      </w:r>
      <w:r>
        <w:rPr>
          <w:rFonts w:eastAsia="Times New Roman" w:cs="Times New Roman"/>
          <w:sz w:val="20"/>
          <w:szCs w:val="20"/>
          <w:lang w:eastAsia="fr-FR"/>
        </w:rPr>
        <w:t>Madame DENIS</w:t>
      </w:r>
      <w:r w:rsidRPr="00BF029A">
        <w:rPr>
          <w:rFonts w:eastAsia="Times New Roman" w:cs="Times New Roman"/>
          <w:sz w:val="20"/>
          <w:szCs w:val="20"/>
          <w:lang w:eastAsia="fr-FR"/>
        </w:rPr>
        <w:t>, Adjoint</w:t>
      </w:r>
      <w:r w:rsidR="00D92D42">
        <w:rPr>
          <w:rFonts w:eastAsia="Times New Roman" w:cs="Times New Roman"/>
          <w:sz w:val="20"/>
          <w:szCs w:val="20"/>
          <w:lang w:eastAsia="fr-FR"/>
        </w:rPr>
        <w:t>e</w:t>
      </w:r>
      <w:r w:rsidRPr="00BF029A">
        <w:rPr>
          <w:rFonts w:eastAsia="Times New Roman" w:cs="Times New Roman"/>
          <w:sz w:val="20"/>
          <w:szCs w:val="20"/>
          <w:lang w:eastAsia="fr-FR"/>
        </w:rPr>
        <w:t xml:space="preserve"> au Maire chargé</w:t>
      </w:r>
      <w:r>
        <w:rPr>
          <w:rFonts w:eastAsia="Times New Roman" w:cs="Times New Roman"/>
          <w:sz w:val="20"/>
          <w:szCs w:val="20"/>
          <w:lang w:eastAsia="fr-FR"/>
        </w:rPr>
        <w:t>e</w:t>
      </w:r>
      <w:r w:rsidRPr="00BF029A">
        <w:rPr>
          <w:rFonts w:eastAsia="Times New Roman" w:cs="Times New Roman"/>
          <w:sz w:val="20"/>
          <w:szCs w:val="20"/>
          <w:lang w:eastAsia="fr-FR"/>
        </w:rPr>
        <w:t xml:space="preserve"> des Finances,</w:t>
      </w: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BF029A">
        <w:rPr>
          <w:rFonts w:eastAsia="Times New Roman" w:cs="Times New Roman"/>
          <w:b/>
          <w:sz w:val="20"/>
          <w:szCs w:val="20"/>
          <w:lang w:eastAsia="fr-FR"/>
        </w:rPr>
        <w:t>Après en avoir délibéré,</w:t>
      </w: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</w:p>
    <w:p w:rsidR="00396435" w:rsidRPr="00BF029A" w:rsidRDefault="00396435" w:rsidP="00396435">
      <w:pPr>
        <w:spacing w:after="0" w:line="240" w:lineRule="auto"/>
        <w:ind w:left="2832" w:firstLine="708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BF029A">
        <w:rPr>
          <w:rFonts w:eastAsia="Times New Roman" w:cs="Arial"/>
          <w:b/>
          <w:sz w:val="20"/>
          <w:szCs w:val="20"/>
          <w:lang w:eastAsia="fr-FR"/>
        </w:rPr>
        <w:t>LE CONSEIL MUNICIPAL</w:t>
      </w: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BF029A">
        <w:rPr>
          <w:rFonts w:eastAsia="Times New Roman" w:cs="Arial"/>
          <w:b/>
          <w:sz w:val="20"/>
          <w:szCs w:val="20"/>
          <w:lang w:eastAsia="fr-FR"/>
        </w:rPr>
        <w:t xml:space="preserve">                                                                 </w:t>
      </w:r>
      <w:r w:rsidRPr="00BF029A">
        <w:rPr>
          <w:rFonts w:eastAsia="Times New Roman" w:cs="Arial"/>
          <w:b/>
          <w:sz w:val="20"/>
          <w:szCs w:val="20"/>
          <w:lang w:eastAsia="fr-FR"/>
        </w:rPr>
        <w:tab/>
        <w:t xml:space="preserve">          A l’unanimité</w:t>
      </w:r>
    </w:p>
    <w:p w:rsidR="00396435" w:rsidRPr="00BF029A" w:rsidRDefault="00396435" w:rsidP="00396435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fr-FR"/>
        </w:rPr>
      </w:pP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BF029A">
        <w:rPr>
          <w:rFonts w:eastAsia="Times New Roman" w:cs="Arial"/>
          <w:b/>
          <w:sz w:val="20"/>
          <w:szCs w:val="20"/>
          <w:lang w:eastAsia="fr-FR"/>
        </w:rPr>
        <w:t xml:space="preserve">DECLARE </w:t>
      </w:r>
      <w:r w:rsidRPr="00BF029A">
        <w:rPr>
          <w:rFonts w:eastAsia="Times New Roman" w:cs="Arial"/>
          <w:sz w:val="20"/>
          <w:szCs w:val="20"/>
          <w:lang w:eastAsia="fr-FR"/>
        </w:rPr>
        <w:t>que le compte de ges</w:t>
      </w:r>
      <w:r>
        <w:rPr>
          <w:rFonts w:eastAsia="Times New Roman" w:cs="Arial"/>
          <w:sz w:val="20"/>
          <w:szCs w:val="20"/>
          <w:lang w:eastAsia="fr-FR"/>
        </w:rPr>
        <w:t>tion dressé pour l’exercice 2012</w:t>
      </w:r>
      <w:r w:rsidRPr="00BF029A">
        <w:rPr>
          <w:rFonts w:eastAsia="Times New Roman" w:cs="Arial"/>
          <w:sz w:val="20"/>
          <w:szCs w:val="20"/>
          <w:lang w:eastAsia="fr-FR"/>
        </w:rPr>
        <w:t xml:space="preserve"> par le trésorier principal, visé et certifié conforme par l’ordonnateur, n’appelle ni observation ni réserve de sa part.</w:t>
      </w: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396435" w:rsidRPr="00BF029A" w:rsidRDefault="00396435" w:rsidP="00396435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F029A">
        <w:rPr>
          <w:rFonts w:eastAsia="Times New Roman" w:cs="Arial"/>
          <w:sz w:val="20"/>
          <w:szCs w:val="20"/>
          <w:lang w:eastAsia="fr-FR"/>
        </w:rPr>
        <w:t xml:space="preserve">Celui-ci fait ressortir un </w:t>
      </w:r>
      <w:r>
        <w:rPr>
          <w:rFonts w:eastAsia="Times New Roman" w:cs="Times New Roman"/>
          <w:sz w:val="20"/>
          <w:szCs w:val="20"/>
          <w:lang w:eastAsia="fr-FR"/>
        </w:rPr>
        <w:t>résultat pour l’exercice 2012</w:t>
      </w:r>
      <w:r w:rsidRPr="00BF029A">
        <w:rPr>
          <w:rFonts w:eastAsia="Times New Roman" w:cs="Times New Roman"/>
          <w:sz w:val="20"/>
          <w:szCs w:val="20"/>
          <w:lang w:eastAsia="fr-FR"/>
        </w:rPr>
        <w:t> :</w:t>
      </w:r>
    </w:p>
    <w:p w:rsidR="00396435" w:rsidRPr="00087D77" w:rsidRDefault="00396435" w:rsidP="0039643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396435" w:rsidRDefault="00396435" w:rsidP="00396435">
      <w:pPr>
        <w:spacing w:after="0"/>
        <w:ind w:left="708" w:firstLine="708"/>
        <w:rPr>
          <w:sz w:val="20"/>
          <w:szCs w:val="20"/>
        </w:rPr>
      </w:pPr>
      <w:r w:rsidRPr="00FC6A90">
        <w:rPr>
          <w:sz w:val="20"/>
          <w:szCs w:val="20"/>
        </w:rPr>
        <w:t>Fonctionnement excédent :</w:t>
      </w:r>
      <w:r>
        <w:rPr>
          <w:sz w:val="20"/>
          <w:szCs w:val="20"/>
        </w:rPr>
        <w:t xml:space="preserve">    </w:t>
      </w:r>
      <w:r w:rsidRPr="00FC6A90">
        <w:rPr>
          <w:sz w:val="20"/>
          <w:szCs w:val="20"/>
        </w:rPr>
        <w:t xml:space="preserve"> </w:t>
      </w:r>
      <w:r>
        <w:rPr>
          <w:sz w:val="20"/>
          <w:szCs w:val="20"/>
        </w:rPr>
        <w:t>7 620.44</w:t>
      </w:r>
      <w:r w:rsidRPr="00FC6A90">
        <w:rPr>
          <w:sz w:val="20"/>
          <w:szCs w:val="20"/>
        </w:rPr>
        <w:t xml:space="preserve"> euros</w:t>
      </w:r>
      <w:r>
        <w:rPr>
          <w:sz w:val="20"/>
          <w:szCs w:val="20"/>
        </w:rPr>
        <w:t xml:space="preserve">  soit excédent  cumulé 233 504.87 euros</w:t>
      </w:r>
    </w:p>
    <w:p w:rsidR="00396435" w:rsidRPr="00FC6A90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6A90">
        <w:rPr>
          <w:sz w:val="20"/>
          <w:szCs w:val="20"/>
        </w:rPr>
        <w:t xml:space="preserve">Investissement </w:t>
      </w:r>
      <w:r>
        <w:rPr>
          <w:sz w:val="20"/>
          <w:szCs w:val="20"/>
        </w:rPr>
        <w:t>excédent :      14 792.71</w:t>
      </w:r>
      <w:r w:rsidRPr="00FC6A90">
        <w:rPr>
          <w:sz w:val="20"/>
          <w:szCs w:val="20"/>
        </w:rPr>
        <w:t>euros</w:t>
      </w:r>
      <w:r>
        <w:rPr>
          <w:sz w:val="20"/>
          <w:szCs w:val="20"/>
        </w:rPr>
        <w:t xml:space="preserve">  soit excédent  cumulé 327 645.91 euros</w:t>
      </w:r>
    </w:p>
    <w:p w:rsidR="00396435" w:rsidRPr="004C1D6B" w:rsidRDefault="00396435" w:rsidP="00396435">
      <w:pPr>
        <w:spacing w:after="0"/>
      </w:pPr>
    </w:p>
    <w:p w:rsidR="00396435" w:rsidRPr="00BF029A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BF029A">
        <w:rPr>
          <w:rFonts w:eastAsia="Times New Roman" w:cs="Arial"/>
          <w:sz w:val="20"/>
          <w:szCs w:val="20"/>
          <w:lang w:eastAsia="fr-FR"/>
        </w:rPr>
        <w:t>Résultats conforment au compte administratif</w:t>
      </w:r>
      <w:r>
        <w:rPr>
          <w:rFonts w:eastAsia="Times New Roman" w:cs="Arial"/>
          <w:sz w:val="20"/>
          <w:szCs w:val="20"/>
          <w:lang w:eastAsia="fr-FR"/>
        </w:rPr>
        <w:t xml:space="preserve"> assainissement</w:t>
      </w:r>
      <w:r w:rsidRPr="00BF029A">
        <w:rPr>
          <w:rFonts w:eastAsia="Times New Roman" w:cs="Arial"/>
          <w:sz w:val="20"/>
          <w:szCs w:val="20"/>
          <w:lang w:eastAsia="fr-FR"/>
        </w:rPr>
        <w:t xml:space="preserve"> 201</w:t>
      </w:r>
      <w:r>
        <w:rPr>
          <w:rFonts w:eastAsia="Times New Roman" w:cs="Arial"/>
          <w:sz w:val="20"/>
          <w:szCs w:val="20"/>
          <w:lang w:eastAsia="fr-FR"/>
        </w:rPr>
        <w:t>2</w:t>
      </w:r>
      <w:r w:rsidRPr="00BF029A">
        <w:rPr>
          <w:rFonts w:eastAsia="Times New Roman" w:cs="Arial"/>
          <w:sz w:val="20"/>
          <w:szCs w:val="20"/>
          <w:lang w:eastAsia="fr-FR"/>
        </w:rPr>
        <w:t xml:space="preserve"> </w:t>
      </w:r>
    </w:p>
    <w:p w:rsidR="00CE46CE" w:rsidRPr="00CE46CE" w:rsidRDefault="00CE46CE" w:rsidP="00CE46CE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724B38">
        <w:rPr>
          <w:rFonts w:eastAsia="Times New Roman" w:cs="Times New Roman"/>
          <w:b/>
          <w:sz w:val="20"/>
          <w:szCs w:val="20"/>
          <w:u w:val="single"/>
          <w:lang w:eastAsia="fr-FR"/>
        </w:rPr>
        <w:t>Affectation des résultats de l’exercice 2012, budget assainissement, au BP 2013</w:t>
      </w:r>
      <w:r w:rsidR="00724B38">
        <w:rPr>
          <w:rFonts w:eastAsia="Times New Roman" w:cs="Times New Roman"/>
          <w:b/>
          <w:sz w:val="20"/>
          <w:szCs w:val="20"/>
          <w:u w:val="single"/>
          <w:lang w:eastAsia="fr-FR"/>
        </w:rPr>
        <w:t>.</w:t>
      </w:r>
    </w:p>
    <w:p w:rsidR="00724B38" w:rsidRDefault="00724B38" w:rsidP="00724B38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5395D">
        <w:rPr>
          <w:rFonts w:eastAsia="Times New Roman" w:cs="Times New Roman"/>
          <w:i/>
          <w:sz w:val="20"/>
          <w:szCs w:val="20"/>
          <w:lang w:eastAsia="fr-FR"/>
        </w:rPr>
        <w:t>Mme DENIS rapporteur</w:t>
      </w:r>
    </w:p>
    <w:p w:rsidR="00724B38" w:rsidRPr="00AF7083" w:rsidRDefault="00724B38" w:rsidP="00724B38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24B38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396435" w:rsidRPr="00C7761F" w:rsidRDefault="00396435" w:rsidP="0039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</w:rPr>
      </w:pPr>
      <w:r w:rsidRPr="004538F2">
        <w:rPr>
          <w:b/>
          <w:sz w:val="20"/>
          <w:szCs w:val="20"/>
          <w:u w:val="single"/>
        </w:rPr>
        <w:t>Objet</w:t>
      </w:r>
      <w:r w:rsidRPr="004538F2">
        <w:rPr>
          <w:b/>
          <w:sz w:val="20"/>
          <w:szCs w:val="20"/>
        </w:rPr>
        <w:t xml:space="preserve"> : </w:t>
      </w:r>
      <w:r>
        <w:rPr>
          <w:b/>
        </w:rPr>
        <w:t>Affectation des résultats de l’exercice 2012 –budget assainissement-</w:t>
      </w:r>
    </w:p>
    <w:p w:rsidR="00396435" w:rsidRPr="00DF3AA5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DF3AA5">
        <w:rPr>
          <w:rFonts w:eastAsia="Times New Roman" w:cs="Arial"/>
          <w:sz w:val="20"/>
          <w:szCs w:val="20"/>
          <w:lang w:eastAsia="fr-FR"/>
        </w:rPr>
        <w:t>Vu le Code Général des Collectivités Territoriales,</w:t>
      </w:r>
    </w:p>
    <w:p w:rsidR="00396435" w:rsidRPr="00DF3AA5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DF3AA5">
        <w:rPr>
          <w:rFonts w:eastAsia="Times New Roman" w:cs="Arial"/>
          <w:sz w:val="20"/>
          <w:szCs w:val="20"/>
          <w:lang w:eastAsia="fr-FR"/>
        </w:rPr>
        <w:t>Vu le budget assainissement,</w:t>
      </w:r>
    </w:p>
    <w:p w:rsidR="00396435" w:rsidRPr="00DF3AA5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DF3AA5">
        <w:rPr>
          <w:rFonts w:eastAsia="Times New Roman" w:cs="Arial"/>
          <w:sz w:val="20"/>
          <w:szCs w:val="20"/>
          <w:lang w:eastAsia="fr-FR"/>
        </w:rPr>
        <w:t>Considérant qu’il convient d’effectuer l’affectation des résultats du budget assainissement pour l’année 2012,</w:t>
      </w:r>
    </w:p>
    <w:p w:rsidR="00396435" w:rsidRPr="00DF3AA5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DF3AA5">
        <w:rPr>
          <w:rFonts w:eastAsia="Times New Roman" w:cs="Arial"/>
          <w:sz w:val="20"/>
          <w:szCs w:val="20"/>
          <w:lang w:eastAsia="fr-FR"/>
        </w:rPr>
        <w:t>Ayant Entendu l’exposé de son rapporteu</w:t>
      </w:r>
      <w:r>
        <w:rPr>
          <w:rFonts w:eastAsia="Times New Roman" w:cs="Arial"/>
          <w:sz w:val="20"/>
          <w:szCs w:val="20"/>
          <w:lang w:eastAsia="fr-FR"/>
        </w:rPr>
        <w:t>r Madame DENIS</w:t>
      </w:r>
      <w:r w:rsidRPr="00DF3AA5">
        <w:rPr>
          <w:rFonts w:eastAsia="Times New Roman" w:cs="Arial"/>
          <w:sz w:val="20"/>
          <w:szCs w:val="20"/>
          <w:lang w:eastAsia="fr-FR"/>
        </w:rPr>
        <w:t>, Adjoint</w:t>
      </w:r>
      <w:r w:rsidR="00D92D42">
        <w:rPr>
          <w:rFonts w:eastAsia="Times New Roman" w:cs="Arial"/>
          <w:sz w:val="20"/>
          <w:szCs w:val="20"/>
          <w:lang w:eastAsia="fr-FR"/>
        </w:rPr>
        <w:t>e</w:t>
      </w:r>
      <w:r w:rsidRPr="00DF3AA5">
        <w:rPr>
          <w:rFonts w:eastAsia="Times New Roman" w:cs="Arial"/>
          <w:sz w:val="20"/>
          <w:szCs w:val="20"/>
          <w:lang w:eastAsia="fr-FR"/>
        </w:rPr>
        <w:t xml:space="preserve"> au Maire chargé</w:t>
      </w:r>
      <w:r>
        <w:rPr>
          <w:rFonts w:eastAsia="Times New Roman" w:cs="Arial"/>
          <w:sz w:val="20"/>
          <w:szCs w:val="20"/>
          <w:lang w:eastAsia="fr-FR"/>
        </w:rPr>
        <w:t>e</w:t>
      </w:r>
      <w:r w:rsidRPr="00DF3AA5">
        <w:rPr>
          <w:rFonts w:eastAsia="Times New Roman" w:cs="Arial"/>
          <w:sz w:val="20"/>
          <w:szCs w:val="20"/>
          <w:lang w:eastAsia="fr-FR"/>
        </w:rPr>
        <w:t xml:space="preserve"> des Finances,</w:t>
      </w:r>
    </w:p>
    <w:p w:rsidR="00396435" w:rsidRPr="00DF3AA5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DF3AA5">
        <w:rPr>
          <w:rFonts w:eastAsia="Times New Roman" w:cs="Arial"/>
          <w:b/>
          <w:sz w:val="20"/>
          <w:szCs w:val="20"/>
          <w:lang w:eastAsia="fr-FR"/>
        </w:rPr>
        <w:t>Après en avoir délibéré,</w:t>
      </w:r>
    </w:p>
    <w:p w:rsidR="00396435" w:rsidRPr="00DF3AA5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396435" w:rsidRPr="00DF3AA5" w:rsidRDefault="00396435" w:rsidP="00396435">
      <w:pPr>
        <w:spacing w:after="0" w:line="240" w:lineRule="auto"/>
        <w:ind w:left="2832" w:firstLine="708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DF3AA5">
        <w:rPr>
          <w:rFonts w:eastAsia="Times New Roman" w:cs="Arial"/>
          <w:b/>
          <w:sz w:val="20"/>
          <w:szCs w:val="20"/>
          <w:lang w:eastAsia="fr-FR"/>
        </w:rPr>
        <w:t>LE CONSEIL MUNICIPAL</w:t>
      </w:r>
    </w:p>
    <w:p w:rsidR="00396435" w:rsidRPr="00DF3AA5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DF3AA5">
        <w:rPr>
          <w:rFonts w:eastAsia="Times New Roman" w:cs="Arial"/>
          <w:b/>
          <w:sz w:val="20"/>
          <w:szCs w:val="20"/>
          <w:lang w:eastAsia="fr-FR"/>
        </w:rPr>
        <w:t xml:space="preserve">                                                                 </w:t>
      </w:r>
      <w:r w:rsidRPr="00DF3AA5">
        <w:rPr>
          <w:rFonts w:eastAsia="Times New Roman" w:cs="Arial"/>
          <w:b/>
          <w:sz w:val="20"/>
          <w:szCs w:val="20"/>
          <w:lang w:eastAsia="fr-FR"/>
        </w:rPr>
        <w:tab/>
        <w:t xml:space="preserve">          A l’unanimité</w:t>
      </w:r>
    </w:p>
    <w:p w:rsidR="00396435" w:rsidRPr="00DF3AA5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396435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DF3AA5">
        <w:rPr>
          <w:rFonts w:eastAsia="Times New Roman" w:cs="Times New Roman"/>
          <w:b/>
          <w:sz w:val="20"/>
          <w:szCs w:val="20"/>
          <w:lang w:eastAsia="fr-FR"/>
        </w:rPr>
        <w:t>DECIDE</w:t>
      </w:r>
      <w:r w:rsidRPr="00DF3AA5">
        <w:rPr>
          <w:rFonts w:eastAsia="Times New Roman" w:cs="Times New Roman"/>
          <w:sz w:val="20"/>
          <w:szCs w:val="20"/>
          <w:lang w:eastAsia="fr-FR"/>
        </w:rPr>
        <w:t xml:space="preserve"> d’affecter</w:t>
      </w:r>
      <w:r>
        <w:rPr>
          <w:rFonts w:eastAsia="Times New Roman" w:cs="Times New Roman"/>
          <w:sz w:val="20"/>
          <w:szCs w:val="20"/>
          <w:lang w:eastAsia="fr-FR"/>
        </w:rPr>
        <w:t xml:space="preserve"> les résultats 2012</w:t>
      </w:r>
      <w:r w:rsidRPr="00DF3AA5">
        <w:rPr>
          <w:rFonts w:eastAsia="Times New Roman" w:cs="Times New Roman"/>
          <w:sz w:val="20"/>
          <w:szCs w:val="20"/>
          <w:lang w:eastAsia="fr-FR"/>
        </w:rPr>
        <w:t xml:space="preserve"> dans le cadre du budget d’assainissement</w:t>
      </w:r>
      <w:r>
        <w:rPr>
          <w:rFonts w:eastAsia="Times New Roman" w:cs="Times New Roman"/>
          <w:sz w:val="20"/>
          <w:szCs w:val="20"/>
          <w:lang w:eastAsia="fr-FR"/>
        </w:rPr>
        <w:t xml:space="preserve"> pour l’année 2013</w:t>
      </w:r>
      <w:r w:rsidRPr="00DF3AA5">
        <w:rPr>
          <w:rFonts w:eastAsia="Times New Roman" w:cs="Times New Roman"/>
          <w:sz w:val="20"/>
          <w:szCs w:val="20"/>
          <w:lang w:eastAsia="fr-FR"/>
        </w:rPr>
        <w:t> :</w:t>
      </w:r>
    </w:p>
    <w:p w:rsidR="00396435" w:rsidRPr="00DF3AA5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396435" w:rsidRDefault="00396435" w:rsidP="00396435">
      <w:pPr>
        <w:pStyle w:val="Paragraphedeliste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5A114E">
        <w:rPr>
          <w:sz w:val="20"/>
          <w:szCs w:val="20"/>
        </w:rPr>
        <w:lastRenderedPageBreak/>
        <w:t xml:space="preserve">Section de Fonctionnement : </w:t>
      </w:r>
      <w:r w:rsidRPr="00E50CA6">
        <w:rPr>
          <w:b/>
          <w:sz w:val="20"/>
          <w:szCs w:val="20"/>
        </w:rPr>
        <w:t xml:space="preserve">excédent  </w:t>
      </w:r>
      <w:r>
        <w:rPr>
          <w:b/>
          <w:sz w:val="20"/>
          <w:szCs w:val="20"/>
        </w:rPr>
        <w:t>233 504.87</w:t>
      </w:r>
      <w:r w:rsidRPr="00E50CA6">
        <w:rPr>
          <w:b/>
          <w:sz w:val="20"/>
          <w:szCs w:val="20"/>
        </w:rPr>
        <w:t xml:space="preserve"> euros</w:t>
      </w:r>
      <w:r>
        <w:rPr>
          <w:sz w:val="20"/>
          <w:szCs w:val="20"/>
        </w:rPr>
        <w:t xml:space="preserve"> au compte 002</w:t>
      </w:r>
    </w:p>
    <w:p w:rsidR="00396435" w:rsidRDefault="00396435" w:rsidP="00396435">
      <w:pPr>
        <w:pStyle w:val="Paragraphedeliste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6D127F">
        <w:rPr>
          <w:sz w:val="20"/>
          <w:szCs w:val="20"/>
        </w:rPr>
        <w:t xml:space="preserve">Section d’Investissement : </w:t>
      </w:r>
      <w:r w:rsidRPr="006D127F">
        <w:rPr>
          <w:b/>
          <w:sz w:val="20"/>
          <w:szCs w:val="20"/>
        </w:rPr>
        <w:t>excédent</w:t>
      </w:r>
      <w:r w:rsidRPr="006D127F">
        <w:rPr>
          <w:sz w:val="20"/>
          <w:szCs w:val="20"/>
        </w:rPr>
        <w:t xml:space="preserve"> </w:t>
      </w:r>
      <w:r w:rsidRPr="006D127F">
        <w:rPr>
          <w:b/>
          <w:sz w:val="20"/>
          <w:szCs w:val="20"/>
        </w:rPr>
        <w:t>327 645.91</w:t>
      </w:r>
      <w:r>
        <w:rPr>
          <w:b/>
          <w:sz w:val="20"/>
          <w:szCs w:val="20"/>
        </w:rPr>
        <w:t xml:space="preserve"> </w:t>
      </w:r>
      <w:r w:rsidRPr="006D127F">
        <w:rPr>
          <w:b/>
          <w:sz w:val="20"/>
          <w:szCs w:val="20"/>
        </w:rPr>
        <w:t>euros</w:t>
      </w:r>
      <w:r w:rsidRPr="006D127F">
        <w:rPr>
          <w:sz w:val="20"/>
          <w:szCs w:val="20"/>
        </w:rPr>
        <w:t xml:space="preserve"> au compte 001</w:t>
      </w:r>
    </w:p>
    <w:p w:rsidR="00CE46CE" w:rsidRPr="00CE46CE" w:rsidRDefault="00CE46CE" w:rsidP="00CE46CE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724B38">
        <w:rPr>
          <w:rFonts w:eastAsia="Times New Roman" w:cs="Times New Roman"/>
          <w:b/>
          <w:sz w:val="20"/>
          <w:szCs w:val="20"/>
          <w:u w:val="single"/>
          <w:lang w:eastAsia="fr-FR"/>
        </w:rPr>
        <w:t>Vote du Budget Primitif assainissement pour l’exercice 2013</w:t>
      </w:r>
      <w:r w:rsidR="00724B38">
        <w:rPr>
          <w:rFonts w:eastAsia="Times New Roman" w:cs="Times New Roman"/>
          <w:b/>
          <w:sz w:val="20"/>
          <w:szCs w:val="20"/>
          <w:u w:val="single"/>
          <w:lang w:eastAsia="fr-FR"/>
        </w:rPr>
        <w:t>.</w:t>
      </w:r>
    </w:p>
    <w:p w:rsidR="00724B38" w:rsidRDefault="00724B38" w:rsidP="00724B38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5395D">
        <w:rPr>
          <w:rFonts w:eastAsia="Times New Roman" w:cs="Times New Roman"/>
          <w:i/>
          <w:sz w:val="20"/>
          <w:szCs w:val="20"/>
          <w:lang w:eastAsia="fr-FR"/>
        </w:rPr>
        <w:t>Mme DENIS rapporteur</w:t>
      </w:r>
    </w:p>
    <w:p w:rsidR="00724B38" w:rsidRPr="00724B38" w:rsidRDefault="00724B38" w:rsidP="00724B38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Pour les mêmes raisons que celles évoquées lors du vote du BP de la ville, M.BROQUET ne prend pas part au vote.</w:t>
      </w:r>
    </w:p>
    <w:p w:rsidR="00724B38" w:rsidRPr="00AF7083" w:rsidRDefault="00724B38" w:rsidP="00724B38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24B38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396435" w:rsidRPr="00C7761F" w:rsidRDefault="00396435" w:rsidP="0039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</w:rPr>
      </w:pPr>
      <w:r w:rsidRPr="004538F2">
        <w:rPr>
          <w:b/>
          <w:sz w:val="20"/>
          <w:szCs w:val="20"/>
          <w:u w:val="single"/>
        </w:rPr>
        <w:t>Objet</w:t>
      </w:r>
      <w:r w:rsidRPr="004538F2">
        <w:rPr>
          <w:b/>
          <w:sz w:val="20"/>
          <w:szCs w:val="20"/>
        </w:rPr>
        <w:t xml:space="preserve"> : </w:t>
      </w:r>
      <w:r>
        <w:rPr>
          <w:b/>
        </w:rPr>
        <w:t>Vote du Budget Primitif relatif au service assainissement pour l’exercice 2013</w:t>
      </w:r>
    </w:p>
    <w:p w:rsidR="00396435" w:rsidRPr="005E08F1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5E08F1">
        <w:rPr>
          <w:rFonts w:eastAsia="Times New Roman" w:cs="Arial"/>
          <w:sz w:val="20"/>
          <w:szCs w:val="20"/>
          <w:lang w:eastAsia="fr-FR"/>
        </w:rPr>
        <w:t>Vu le Code Général des Collectivités Territoriales,</w:t>
      </w:r>
    </w:p>
    <w:p w:rsidR="00396435" w:rsidRPr="005E08F1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5E08F1">
        <w:rPr>
          <w:rFonts w:eastAsia="Times New Roman" w:cs="Arial"/>
          <w:sz w:val="20"/>
          <w:szCs w:val="20"/>
          <w:lang w:eastAsia="fr-FR"/>
        </w:rPr>
        <w:t>Considérant qu’il convient de voter le budget primitif assainissement de la commune pour l’année 2012,</w:t>
      </w:r>
    </w:p>
    <w:p w:rsidR="00396435" w:rsidRPr="005E08F1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5E08F1">
        <w:rPr>
          <w:rFonts w:eastAsia="Times New Roman" w:cs="Arial"/>
          <w:sz w:val="20"/>
          <w:szCs w:val="20"/>
          <w:lang w:eastAsia="fr-FR"/>
        </w:rPr>
        <w:t xml:space="preserve">Ayant Entendu l’exposé de son rapporteur, </w:t>
      </w:r>
      <w:r>
        <w:rPr>
          <w:rFonts w:eastAsia="Times New Roman" w:cs="Arial"/>
          <w:sz w:val="20"/>
          <w:szCs w:val="20"/>
          <w:lang w:eastAsia="fr-FR"/>
        </w:rPr>
        <w:t>Madame DENIS</w:t>
      </w:r>
      <w:r w:rsidRPr="005E08F1">
        <w:rPr>
          <w:rFonts w:eastAsia="Times New Roman" w:cs="Arial"/>
          <w:sz w:val="20"/>
          <w:szCs w:val="20"/>
          <w:lang w:eastAsia="fr-FR"/>
        </w:rPr>
        <w:t>, Adjoint</w:t>
      </w:r>
      <w:r w:rsidR="00D92D42">
        <w:rPr>
          <w:rFonts w:eastAsia="Times New Roman" w:cs="Arial"/>
          <w:sz w:val="20"/>
          <w:szCs w:val="20"/>
          <w:lang w:eastAsia="fr-FR"/>
        </w:rPr>
        <w:t>e</w:t>
      </w:r>
      <w:r w:rsidRPr="005E08F1">
        <w:rPr>
          <w:rFonts w:eastAsia="Times New Roman" w:cs="Arial"/>
          <w:sz w:val="20"/>
          <w:szCs w:val="20"/>
          <w:lang w:eastAsia="fr-FR"/>
        </w:rPr>
        <w:t xml:space="preserve"> au Maire chargé</w:t>
      </w:r>
      <w:r>
        <w:rPr>
          <w:rFonts w:eastAsia="Times New Roman" w:cs="Arial"/>
          <w:sz w:val="20"/>
          <w:szCs w:val="20"/>
          <w:lang w:eastAsia="fr-FR"/>
        </w:rPr>
        <w:t>e</w:t>
      </w:r>
      <w:r w:rsidRPr="005E08F1">
        <w:rPr>
          <w:rFonts w:eastAsia="Times New Roman" w:cs="Arial"/>
          <w:sz w:val="20"/>
          <w:szCs w:val="20"/>
          <w:lang w:eastAsia="fr-FR"/>
        </w:rPr>
        <w:t xml:space="preserve"> des Finances,</w:t>
      </w:r>
    </w:p>
    <w:p w:rsidR="00396435" w:rsidRPr="005E08F1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396435" w:rsidRPr="005E08F1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E08F1">
        <w:rPr>
          <w:rFonts w:eastAsia="Times New Roman" w:cs="Arial"/>
          <w:b/>
          <w:sz w:val="20"/>
          <w:szCs w:val="20"/>
          <w:lang w:eastAsia="fr-FR"/>
        </w:rPr>
        <w:t>Après en avoir délibéré,</w:t>
      </w:r>
    </w:p>
    <w:p w:rsidR="00396435" w:rsidRPr="005E08F1" w:rsidRDefault="00396435" w:rsidP="0039643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96435" w:rsidRPr="005E08F1" w:rsidRDefault="00396435" w:rsidP="00396435">
      <w:pPr>
        <w:spacing w:after="0" w:line="240" w:lineRule="auto"/>
        <w:ind w:left="2832" w:firstLine="708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E08F1">
        <w:rPr>
          <w:rFonts w:eastAsia="Times New Roman" w:cs="Arial"/>
          <w:b/>
          <w:sz w:val="20"/>
          <w:szCs w:val="20"/>
          <w:lang w:eastAsia="fr-FR"/>
        </w:rPr>
        <w:t>LE CONSEIL MUNICIPAL</w:t>
      </w:r>
    </w:p>
    <w:p w:rsidR="00396435" w:rsidRPr="00927253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E08F1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r>
        <w:rPr>
          <w:rFonts w:eastAsia="Times New Roman" w:cs="Arial"/>
          <w:b/>
          <w:sz w:val="20"/>
          <w:szCs w:val="20"/>
          <w:lang w:eastAsia="fr-FR"/>
        </w:rPr>
        <w:tab/>
      </w:r>
      <w:r>
        <w:rPr>
          <w:rFonts w:eastAsia="Times New Roman" w:cs="Arial"/>
          <w:b/>
          <w:sz w:val="20"/>
          <w:szCs w:val="20"/>
          <w:lang w:eastAsia="fr-FR"/>
        </w:rPr>
        <w:tab/>
      </w:r>
      <w:r>
        <w:rPr>
          <w:rFonts w:eastAsia="Times New Roman" w:cs="Arial"/>
          <w:b/>
          <w:sz w:val="20"/>
          <w:szCs w:val="20"/>
          <w:lang w:eastAsia="fr-FR"/>
        </w:rPr>
        <w:tab/>
      </w:r>
      <w:r>
        <w:rPr>
          <w:rFonts w:eastAsia="Times New Roman" w:cs="Arial"/>
          <w:b/>
          <w:sz w:val="20"/>
          <w:szCs w:val="20"/>
          <w:lang w:eastAsia="fr-FR"/>
        </w:rPr>
        <w:tab/>
      </w:r>
      <w:r w:rsidRPr="005E08F1">
        <w:rPr>
          <w:rFonts w:eastAsia="Times New Roman" w:cs="Arial"/>
          <w:b/>
          <w:sz w:val="20"/>
          <w:szCs w:val="20"/>
          <w:lang w:eastAsia="fr-FR"/>
        </w:rPr>
        <w:t xml:space="preserve">    </w:t>
      </w:r>
      <w:r>
        <w:rPr>
          <w:rFonts w:eastAsia="Times New Roman" w:cs="Arial"/>
          <w:b/>
          <w:sz w:val="20"/>
          <w:szCs w:val="20"/>
          <w:lang w:eastAsia="fr-FR"/>
        </w:rPr>
        <w:t>1</w:t>
      </w:r>
      <w:r w:rsidR="00F82137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r>
        <w:rPr>
          <w:rFonts w:eastAsia="Times New Roman" w:cs="Arial"/>
          <w:b/>
          <w:sz w:val="20"/>
          <w:szCs w:val="20"/>
          <w:lang w:eastAsia="fr-FR"/>
        </w:rPr>
        <w:t>membre ne prend pas part au vote</w:t>
      </w:r>
    </w:p>
    <w:p w:rsidR="00396435" w:rsidRDefault="00396435" w:rsidP="00396435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 w:rsidRPr="00BC3938">
        <w:rPr>
          <w:rFonts w:eastAsia="Times New Roman" w:cs="Arial"/>
          <w:b/>
          <w:sz w:val="20"/>
          <w:szCs w:val="20"/>
          <w:lang w:eastAsia="fr-FR"/>
        </w:rPr>
        <w:t>2 abstentions, 11 pour</w:t>
      </w:r>
    </w:p>
    <w:p w:rsidR="00396435" w:rsidRPr="005E08F1" w:rsidRDefault="00396435" w:rsidP="00396435">
      <w:pPr>
        <w:spacing w:after="0" w:line="240" w:lineRule="auto"/>
        <w:ind w:left="2832" w:firstLine="708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E08F1">
        <w:rPr>
          <w:rFonts w:eastAsia="Times New Roman" w:cs="Arial"/>
          <w:b/>
          <w:sz w:val="20"/>
          <w:szCs w:val="20"/>
          <w:lang w:eastAsia="fr-FR"/>
        </w:rPr>
        <w:t xml:space="preserve">    </w:t>
      </w:r>
    </w:p>
    <w:p w:rsidR="00396435" w:rsidRPr="005E08F1" w:rsidRDefault="00396435" w:rsidP="0039643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396435" w:rsidRPr="005E08F1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5E08F1">
        <w:rPr>
          <w:rFonts w:eastAsia="Times New Roman" w:cs="Arial"/>
          <w:b/>
          <w:sz w:val="20"/>
          <w:szCs w:val="20"/>
          <w:lang w:eastAsia="fr-FR"/>
        </w:rPr>
        <w:t>ADOPTE</w:t>
      </w:r>
      <w:r w:rsidRPr="005E08F1">
        <w:rPr>
          <w:rFonts w:eastAsia="Times New Roman" w:cs="Arial"/>
          <w:sz w:val="20"/>
          <w:szCs w:val="20"/>
          <w:lang w:eastAsia="fr-FR"/>
        </w:rPr>
        <w:t>, avec un vote par chapitre, le budget  primitif de l’assainissement pour l’année 201</w:t>
      </w:r>
      <w:r>
        <w:rPr>
          <w:rFonts w:eastAsia="Times New Roman" w:cs="Arial"/>
          <w:sz w:val="20"/>
          <w:szCs w:val="20"/>
          <w:lang w:eastAsia="fr-FR"/>
        </w:rPr>
        <w:t>3</w:t>
      </w:r>
      <w:r w:rsidRPr="005E08F1">
        <w:rPr>
          <w:rFonts w:eastAsia="Times New Roman" w:cs="Arial"/>
          <w:sz w:val="20"/>
          <w:szCs w:val="20"/>
          <w:lang w:eastAsia="fr-FR"/>
        </w:rPr>
        <w:t>, qui s’équilibre en dépenses et en recettes à savoir :</w:t>
      </w:r>
    </w:p>
    <w:p w:rsidR="00396435" w:rsidRPr="005A114E" w:rsidRDefault="00396435" w:rsidP="0039643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396435" w:rsidRPr="00317B2E" w:rsidRDefault="00396435" w:rsidP="00396435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317B2E">
        <w:rPr>
          <w:sz w:val="20"/>
          <w:szCs w:val="20"/>
        </w:rPr>
        <w:t xml:space="preserve">Section de Fonctionnement dépenses : </w:t>
      </w:r>
      <w:r w:rsidRPr="00317B2E">
        <w:rPr>
          <w:b/>
          <w:sz w:val="20"/>
          <w:szCs w:val="20"/>
        </w:rPr>
        <w:t>296 224.87 euros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011</w:t>
      </w:r>
      <w:r>
        <w:rPr>
          <w:sz w:val="20"/>
          <w:szCs w:val="20"/>
        </w:rPr>
        <w:tab/>
        <w:t xml:space="preserve">  15 500.00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042</w:t>
      </w:r>
      <w:r>
        <w:rPr>
          <w:sz w:val="20"/>
          <w:szCs w:val="20"/>
        </w:rPr>
        <w:tab/>
        <w:t xml:space="preserve">  34 050.00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022</w:t>
      </w:r>
      <w:r>
        <w:rPr>
          <w:sz w:val="20"/>
          <w:szCs w:val="20"/>
        </w:rPr>
        <w:tab/>
        <w:t xml:space="preserve">    4 003.87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023</w:t>
      </w:r>
      <w:r>
        <w:rPr>
          <w:sz w:val="20"/>
          <w:szCs w:val="20"/>
        </w:rPr>
        <w:tab/>
        <w:t>238 161.00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 66</w:t>
      </w:r>
      <w:r>
        <w:rPr>
          <w:sz w:val="20"/>
          <w:szCs w:val="20"/>
        </w:rPr>
        <w:tab/>
        <w:t xml:space="preserve">    4 510.00</w:t>
      </w:r>
    </w:p>
    <w:p w:rsidR="00396435" w:rsidRPr="000B4C17" w:rsidRDefault="00396435" w:rsidP="00396435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0B4C17">
        <w:rPr>
          <w:sz w:val="20"/>
          <w:szCs w:val="20"/>
        </w:rPr>
        <w:t>Section de Fonctionnement</w:t>
      </w:r>
      <w:r>
        <w:rPr>
          <w:sz w:val="20"/>
          <w:szCs w:val="20"/>
        </w:rPr>
        <w:t xml:space="preserve"> recettes</w:t>
      </w:r>
      <w:r w:rsidRPr="000B4C17">
        <w:rPr>
          <w:sz w:val="20"/>
          <w:szCs w:val="20"/>
        </w:rPr>
        <w:t xml:space="preserve"> : </w:t>
      </w:r>
      <w:r>
        <w:rPr>
          <w:b/>
          <w:sz w:val="20"/>
          <w:szCs w:val="20"/>
        </w:rPr>
        <w:t>296 224.87</w:t>
      </w:r>
      <w:r w:rsidRPr="002723D7">
        <w:rPr>
          <w:b/>
          <w:sz w:val="20"/>
          <w:szCs w:val="20"/>
        </w:rPr>
        <w:t xml:space="preserve"> euros</w:t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70</w:t>
      </w:r>
      <w:r>
        <w:rPr>
          <w:sz w:val="20"/>
          <w:szCs w:val="20"/>
        </w:rPr>
        <w:tab/>
        <w:t xml:space="preserve">     62 000.00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6435" w:rsidRDefault="00396435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Chapitre 042</w:t>
      </w:r>
      <w:r>
        <w:rPr>
          <w:sz w:val="20"/>
          <w:szCs w:val="20"/>
        </w:rPr>
        <w:tab/>
        <w:t xml:space="preserve">           720.00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6435" w:rsidRDefault="00F82137" w:rsidP="00396435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396435">
        <w:rPr>
          <w:sz w:val="20"/>
          <w:szCs w:val="20"/>
        </w:rPr>
        <w:t>hapitre 002</w:t>
      </w:r>
      <w:r w:rsidR="00396435">
        <w:rPr>
          <w:sz w:val="20"/>
          <w:szCs w:val="20"/>
        </w:rPr>
        <w:tab/>
        <w:t xml:space="preserve">    233 504.87</w:t>
      </w:r>
    </w:p>
    <w:p w:rsidR="00396435" w:rsidRPr="00F15591" w:rsidRDefault="00396435" w:rsidP="00F8213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F15591">
        <w:rPr>
          <w:sz w:val="20"/>
          <w:szCs w:val="20"/>
        </w:rPr>
        <w:t xml:space="preserve">Section d’Investissement dépenses : </w:t>
      </w:r>
      <w:r>
        <w:rPr>
          <w:b/>
          <w:sz w:val="20"/>
          <w:szCs w:val="20"/>
        </w:rPr>
        <w:t>599 856.91</w:t>
      </w:r>
      <w:r w:rsidRPr="00F15591">
        <w:rPr>
          <w:b/>
          <w:sz w:val="20"/>
          <w:szCs w:val="20"/>
        </w:rPr>
        <w:t xml:space="preserve"> euros</w:t>
      </w:r>
    </w:p>
    <w:p w:rsidR="00396435" w:rsidRDefault="00396435" w:rsidP="003964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Chapitre 16</w:t>
      </w:r>
      <w:r>
        <w:rPr>
          <w:sz w:val="20"/>
          <w:szCs w:val="20"/>
        </w:rPr>
        <w:tab/>
        <w:t xml:space="preserve">    3 980.00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6435" w:rsidRDefault="00396435" w:rsidP="003964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Chapitre 20</w:t>
      </w:r>
      <w:r>
        <w:rPr>
          <w:sz w:val="20"/>
          <w:szCs w:val="20"/>
        </w:rPr>
        <w:tab/>
        <w:t xml:space="preserve">  15 500.00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6435" w:rsidRDefault="00396435" w:rsidP="003964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Chapitre 21 </w:t>
      </w:r>
      <w:r>
        <w:rPr>
          <w:sz w:val="20"/>
          <w:szCs w:val="20"/>
        </w:rPr>
        <w:tab/>
        <w:t>579 656.91</w:t>
      </w:r>
    </w:p>
    <w:p w:rsidR="00F82137" w:rsidRDefault="00396435" w:rsidP="00F821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Chapitre 040</w:t>
      </w:r>
      <w:r>
        <w:rPr>
          <w:sz w:val="20"/>
          <w:szCs w:val="20"/>
        </w:rPr>
        <w:tab/>
        <w:t xml:space="preserve">        720.00</w:t>
      </w:r>
    </w:p>
    <w:p w:rsidR="00396435" w:rsidRPr="00FF10D1" w:rsidRDefault="00396435" w:rsidP="00F82137">
      <w:pPr>
        <w:spacing w:after="0" w:line="240" w:lineRule="auto"/>
        <w:ind w:firstLine="708"/>
        <w:rPr>
          <w:sz w:val="20"/>
          <w:szCs w:val="20"/>
        </w:rPr>
      </w:pPr>
      <w:r w:rsidRPr="00F15591">
        <w:rPr>
          <w:sz w:val="20"/>
          <w:szCs w:val="20"/>
        </w:rPr>
        <w:t xml:space="preserve">Section d’Investissement </w:t>
      </w:r>
      <w:r>
        <w:rPr>
          <w:sz w:val="20"/>
          <w:szCs w:val="20"/>
        </w:rPr>
        <w:t>recettes</w:t>
      </w:r>
      <w:r w:rsidRPr="00F15591">
        <w:rPr>
          <w:sz w:val="20"/>
          <w:szCs w:val="20"/>
        </w:rPr>
        <w:t xml:space="preserve"> : </w:t>
      </w:r>
      <w:r>
        <w:rPr>
          <w:b/>
          <w:sz w:val="20"/>
          <w:szCs w:val="20"/>
        </w:rPr>
        <w:t>599 856.91</w:t>
      </w:r>
      <w:r w:rsidRPr="00F15591">
        <w:rPr>
          <w:b/>
          <w:sz w:val="20"/>
          <w:szCs w:val="20"/>
        </w:rPr>
        <w:t xml:space="preserve"> euros</w:t>
      </w:r>
    </w:p>
    <w:p w:rsidR="00396435" w:rsidRPr="00FF10D1" w:rsidRDefault="00396435" w:rsidP="00396435">
      <w:pPr>
        <w:spacing w:after="0"/>
        <w:rPr>
          <w:sz w:val="20"/>
          <w:szCs w:val="20"/>
        </w:rPr>
      </w:pPr>
      <w:r w:rsidRPr="00FF10D1">
        <w:rPr>
          <w:sz w:val="20"/>
          <w:szCs w:val="20"/>
        </w:rPr>
        <w:t xml:space="preserve">Chapitre </w:t>
      </w:r>
      <w:r>
        <w:rPr>
          <w:sz w:val="20"/>
          <w:szCs w:val="20"/>
        </w:rPr>
        <w:t>040</w:t>
      </w:r>
      <w:r w:rsidRPr="00FF10D1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34 050.00</w:t>
      </w:r>
      <w:r w:rsidRPr="00FF10D1">
        <w:rPr>
          <w:sz w:val="20"/>
          <w:szCs w:val="20"/>
        </w:rPr>
        <w:tab/>
      </w:r>
      <w:r w:rsidRPr="00FF10D1">
        <w:rPr>
          <w:sz w:val="20"/>
          <w:szCs w:val="20"/>
        </w:rPr>
        <w:tab/>
      </w:r>
      <w:r w:rsidRPr="00FF10D1">
        <w:rPr>
          <w:sz w:val="20"/>
          <w:szCs w:val="20"/>
        </w:rPr>
        <w:tab/>
      </w:r>
      <w:r w:rsidRPr="00FF10D1">
        <w:rPr>
          <w:sz w:val="20"/>
          <w:szCs w:val="20"/>
        </w:rPr>
        <w:tab/>
      </w:r>
    </w:p>
    <w:p w:rsidR="00396435" w:rsidRPr="00FF10D1" w:rsidRDefault="00396435" w:rsidP="00396435">
      <w:pPr>
        <w:spacing w:after="0"/>
        <w:rPr>
          <w:sz w:val="20"/>
          <w:szCs w:val="20"/>
        </w:rPr>
      </w:pPr>
      <w:r w:rsidRPr="00FF10D1">
        <w:rPr>
          <w:sz w:val="20"/>
          <w:szCs w:val="20"/>
        </w:rPr>
        <w:t xml:space="preserve">Chapitre </w:t>
      </w:r>
      <w:r>
        <w:rPr>
          <w:sz w:val="20"/>
          <w:szCs w:val="20"/>
        </w:rPr>
        <w:t xml:space="preserve">021      </w:t>
      </w:r>
      <w:r w:rsidRPr="00FF10D1">
        <w:rPr>
          <w:sz w:val="20"/>
          <w:szCs w:val="20"/>
        </w:rPr>
        <w:t xml:space="preserve">  </w:t>
      </w:r>
      <w:r>
        <w:rPr>
          <w:sz w:val="20"/>
          <w:szCs w:val="20"/>
        </w:rPr>
        <w:t>238 161.00</w:t>
      </w:r>
      <w:r w:rsidRPr="00FF10D1">
        <w:rPr>
          <w:sz w:val="20"/>
          <w:szCs w:val="20"/>
        </w:rPr>
        <w:tab/>
      </w:r>
      <w:r w:rsidRPr="00FF10D1">
        <w:rPr>
          <w:sz w:val="20"/>
          <w:szCs w:val="20"/>
        </w:rPr>
        <w:tab/>
      </w:r>
    </w:p>
    <w:p w:rsidR="00CE46CE" w:rsidRDefault="00F82137" w:rsidP="00F8213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</w:t>
      </w:r>
      <w:r w:rsidR="00396435">
        <w:rPr>
          <w:sz w:val="20"/>
          <w:szCs w:val="20"/>
        </w:rPr>
        <w:t>hapitre 001</w:t>
      </w:r>
      <w:r w:rsidR="00396435">
        <w:rPr>
          <w:sz w:val="20"/>
          <w:szCs w:val="20"/>
        </w:rPr>
        <w:tab/>
        <w:t>327 645.91</w:t>
      </w:r>
    </w:p>
    <w:p w:rsidR="00F82137" w:rsidRDefault="00F82137" w:rsidP="00F82137">
      <w:pPr>
        <w:spacing w:after="0" w:line="240" w:lineRule="auto"/>
        <w:contextualSpacing/>
        <w:rPr>
          <w:sz w:val="20"/>
          <w:szCs w:val="20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F82137">
        <w:rPr>
          <w:rFonts w:eastAsia="Times New Roman" w:cs="Times New Roman"/>
          <w:sz w:val="20"/>
          <w:szCs w:val="20"/>
          <w:u w:val="single"/>
          <w:lang w:eastAsia="fr-FR"/>
        </w:rPr>
        <w:t>Demande de subventions – DETR 2013 –</w:t>
      </w:r>
    </w:p>
    <w:p w:rsidR="00F82137" w:rsidRDefault="00F82137" w:rsidP="00F82137">
      <w:pPr>
        <w:spacing w:after="0" w:line="240" w:lineRule="auto"/>
        <w:ind w:firstLine="708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proofErr w:type="spellStart"/>
      <w:r>
        <w:rPr>
          <w:rFonts w:eastAsia="Times New Roman" w:cs="Times New Roman"/>
          <w:i/>
          <w:sz w:val="20"/>
          <w:szCs w:val="20"/>
          <w:lang w:eastAsia="fr-FR"/>
        </w:rPr>
        <w:t>M.Le</w:t>
      </w:r>
      <w:proofErr w:type="spellEnd"/>
      <w:r>
        <w:rPr>
          <w:rFonts w:eastAsia="Times New Roman" w:cs="Times New Roman"/>
          <w:i/>
          <w:sz w:val="20"/>
          <w:szCs w:val="20"/>
          <w:lang w:eastAsia="fr-FR"/>
        </w:rPr>
        <w:t xml:space="preserve"> Maire</w:t>
      </w:r>
      <w:r w:rsidRPr="0015395D">
        <w:rPr>
          <w:rFonts w:eastAsia="Times New Roman" w:cs="Times New Roman"/>
          <w:i/>
          <w:sz w:val="20"/>
          <w:szCs w:val="20"/>
          <w:lang w:eastAsia="fr-FR"/>
        </w:rPr>
        <w:t xml:space="preserve"> rapporteur</w:t>
      </w:r>
    </w:p>
    <w:p w:rsidR="00476B7F" w:rsidRDefault="00F82137" w:rsidP="00F82137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Présentation des trois projets éligibles à la DETR 2013 : </w:t>
      </w:r>
    </w:p>
    <w:p w:rsidR="00F82137" w:rsidRDefault="00476B7F" w:rsidP="00B41C2D">
      <w:pPr>
        <w:spacing w:after="0" w:line="240" w:lineRule="auto"/>
        <w:ind w:left="708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Revalorisation du monument aux morts</w:t>
      </w:r>
      <w:r w:rsidR="00B41C2D">
        <w:rPr>
          <w:rFonts w:eastAsia="Times New Roman" w:cs="Times New Roman"/>
          <w:sz w:val="20"/>
          <w:szCs w:val="20"/>
          <w:lang w:eastAsia="fr-FR"/>
        </w:rPr>
        <w:t> : consiste au sablage du monument ainsi que la gravure, car la lecture devient quasiment impossible. Création d’un préau à l’école. Mise aux normes PMR des toilettes du bas de la Mairie.</w:t>
      </w:r>
    </w:p>
    <w:p w:rsidR="00B41C2D" w:rsidRDefault="00B41C2D" w:rsidP="00B41C2D">
      <w:pPr>
        <w:spacing w:after="0" w:line="240" w:lineRule="auto"/>
        <w:ind w:left="708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M.DEN HOLLANDER : Pourquoi les travaux scolaires</w:t>
      </w:r>
      <w:r w:rsidR="002372CD">
        <w:rPr>
          <w:rFonts w:eastAsia="Times New Roman" w:cs="Times New Roman"/>
          <w:sz w:val="20"/>
          <w:szCs w:val="20"/>
          <w:lang w:eastAsia="fr-FR"/>
        </w:rPr>
        <w:t xml:space="preserve"> ne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372CD">
        <w:rPr>
          <w:rFonts w:eastAsia="Times New Roman" w:cs="Times New Roman"/>
          <w:sz w:val="20"/>
          <w:szCs w:val="20"/>
          <w:lang w:eastAsia="fr-FR"/>
        </w:rPr>
        <w:t>sont subventionnés qu’à hauteur de 30%.</w:t>
      </w:r>
    </w:p>
    <w:p w:rsidR="002372CD" w:rsidRDefault="002372CD" w:rsidP="00B41C2D">
      <w:pPr>
        <w:spacing w:after="0" w:line="240" w:lineRule="auto"/>
        <w:ind w:left="708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Mme BIASON : La circulaire fixe le pourcentage par opération ainsi que le montant maximum retenu pour les travaux.</w:t>
      </w:r>
    </w:p>
    <w:p w:rsidR="002372CD" w:rsidRPr="00F82137" w:rsidRDefault="002372CD" w:rsidP="00B41C2D">
      <w:pPr>
        <w:spacing w:after="0" w:line="240" w:lineRule="auto"/>
        <w:ind w:left="708"/>
        <w:contextualSpacing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</w:p>
    <w:p w:rsidR="00F82137" w:rsidRPr="00F82137" w:rsidRDefault="00F82137" w:rsidP="00F82137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724B38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396435" w:rsidRPr="00F82137" w:rsidRDefault="00396435" w:rsidP="0039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sz w:val="18"/>
          <w:szCs w:val="18"/>
        </w:rPr>
      </w:pPr>
      <w:r w:rsidRPr="00F82137">
        <w:rPr>
          <w:b/>
          <w:sz w:val="18"/>
          <w:szCs w:val="18"/>
          <w:u w:val="single"/>
        </w:rPr>
        <w:t>Objet</w:t>
      </w:r>
      <w:r w:rsidRPr="00F82137">
        <w:rPr>
          <w:b/>
          <w:sz w:val="18"/>
          <w:szCs w:val="18"/>
        </w:rPr>
        <w:t xml:space="preserve"> : DEMANDE DE SUBVENTIONS AU TITRE DE LA DOTATION D’EQUIPEMENT DES TERRITOIRES RURAUX (DETR) </w:t>
      </w:r>
    </w:p>
    <w:p w:rsidR="00396435" w:rsidRPr="00FC3A98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C3A98">
        <w:rPr>
          <w:rFonts w:eastAsia="Times New Roman" w:cs="Arial"/>
          <w:b/>
          <w:bCs/>
          <w:sz w:val="20"/>
          <w:szCs w:val="20"/>
          <w:lang w:eastAsia="fr-FR"/>
        </w:rPr>
        <w:lastRenderedPageBreak/>
        <w:t>Vu</w:t>
      </w:r>
      <w:r w:rsidRPr="00FC3A98">
        <w:rPr>
          <w:rFonts w:eastAsia="Times New Roman" w:cs="Arial"/>
          <w:sz w:val="20"/>
          <w:szCs w:val="20"/>
          <w:lang w:eastAsia="fr-FR"/>
        </w:rPr>
        <w:t xml:space="preserve"> le Code Général des Collectivités Territoriales,</w:t>
      </w:r>
    </w:p>
    <w:p w:rsidR="00396435" w:rsidRPr="00FC3A98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C3A98">
        <w:rPr>
          <w:rFonts w:eastAsia="Times New Roman" w:cs="Arial"/>
          <w:b/>
          <w:sz w:val="20"/>
          <w:szCs w:val="20"/>
          <w:lang w:eastAsia="fr-FR"/>
        </w:rPr>
        <w:t>Vu</w:t>
      </w:r>
      <w:r w:rsidRPr="00FC3A98">
        <w:rPr>
          <w:rFonts w:eastAsia="Times New Roman" w:cs="Arial"/>
          <w:sz w:val="20"/>
          <w:szCs w:val="20"/>
          <w:lang w:eastAsia="fr-FR"/>
        </w:rPr>
        <w:t xml:space="preserve"> le budget communal,</w:t>
      </w:r>
    </w:p>
    <w:p w:rsidR="00396435" w:rsidRPr="00FC3A98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C3A98">
        <w:rPr>
          <w:rFonts w:eastAsia="Times New Roman" w:cs="Arial"/>
          <w:b/>
          <w:sz w:val="20"/>
          <w:szCs w:val="20"/>
          <w:lang w:eastAsia="fr-FR"/>
        </w:rPr>
        <w:t xml:space="preserve">Considérant </w:t>
      </w:r>
      <w:r w:rsidRPr="00FC3A98">
        <w:rPr>
          <w:rFonts w:eastAsia="Times New Roman" w:cs="Arial"/>
          <w:sz w:val="20"/>
          <w:szCs w:val="20"/>
          <w:lang w:eastAsia="fr-FR"/>
        </w:rPr>
        <w:t>que la commune souhaite</w:t>
      </w:r>
      <w:r>
        <w:rPr>
          <w:rFonts w:eastAsia="Times New Roman" w:cs="Arial"/>
          <w:sz w:val="20"/>
          <w:szCs w:val="20"/>
          <w:lang w:eastAsia="fr-FR"/>
        </w:rPr>
        <w:t xml:space="preserve"> effectuer des travaux</w:t>
      </w:r>
      <w:r w:rsidRPr="00FC3A98">
        <w:rPr>
          <w:sz w:val="20"/>
          <w:szCs w:val="20"/>
        </w:rPr>
        <w:t xml:space="preserve"> </w:t>
      </w:r>
      <w:r>
        <w:rPr>
          <w:sz w:val="20"/>
          <w:szCs w:val="20"/>
        </w:rPr>
        <w:t>éligibles à la DETR 2013 et qu’elle souhaite</w:t>
      </w:r>
      <w:r w:rsidRPr="00FC3A98">
        <w:rPr>
          <w:rFonts w:eastAsia="Times New Roman" w:cs="Arial"/>
          <w:sz w:val="20"/>
          <w:szCs w:val="20"/>
          <w:lang w:eastAsia="fr-FR"/>
        </w:rPr>
        <w:t xml:space="preserve"> déposer </w:t>
      </w:r>
      <w:r>
        <w:rPr>
          <w:rFonts w:eastAsia="Times New Roman" w:cs="Arial"/>
          <w:sz w:val="20"/>
          <w:szCs w:val="20"/>
          <w:lang w:eastAsia="fr-FR"/>
        </w:rPr>
        <w:t>des</w:t>
      </w:r>
      <w:r w:rsidRPr="00FC3A98">
        <w:rPr>
          <w:rFonts w:eastAsia="Times New Roman" w:cs="Arial"/>
          <w:sz w:val="20"/>
          <w:szCs w:val="20"/>
          <w:lang w:eastAsia="fr-FR"/>
        </w:rPr>
        <w:t xml:space="preserve"> dossier</w:t>
      </w:r>
      <w:r>
        <w:rPr>
          <w:rFonts w:eastAsia="Times New Roman" w:cs="Arial"/>
          <w:sz w:val="20"/>
          <w:szCs w:val="20"/>
          <w:lang w:eastAsia="fr-FR"/>
        </w:rPr>
        <w:t>s</w:t>
      </w:r>
      <w:r w:rsidRPr="00FC3A98">
        <w:rPr>
          <w:rFonts w:eastAsia="Times New Roman" w:cs="Arial"/>
          <w:sz w:val="20"/>
          <w:szCs w:val="20"/>
          <w:lang w:eastAsia="fr-FR"/>
        </w:rPr>
        <w:t xml:space="preserve"> de subvention au titre de la Dotation d’Equipement des Territoires Ruraux (D.E.T.R.) pour concrétiser </w:t>
      </w:r>
      <w:r>
        <w:rPr>
          <w:rFonts w:eastAsia="Times New Roman" w:cs="Arial"/>
          <w:sz w:val="20"/>
          <w:szCs w:val="20"/>
          <w:lang w:eastAsia="fr-FR"/>
        </w:rPr>
        <w:t>ses</w:t>
      </w:r>
      <w:r w:rsidRPr="00FC3A98">
        <w:rPr>
          <w:rFonts w:eastAsia="Times New Roman" w:cs="Arial"/>
          <w:sz w:val="20"/>
          <w:szCs w:val="20"/>
          <w:lang w:eastAsia="fr-FR"/>
        </w:rPr>
        <w:t xml:space="preserve"> projet</w:t>
      </w:r>
      <w:r>
        <w:rPr>
          <w:rFonts w:eastAsia="Times New Roman" w:cs="Arial"/>
          <w:sz w:val="20"/>
          <w:szCs w:val="20"/>
          <w:lang w:eastAsia="fr-FR"/>
        </w:rPr>
        <w:t>s</w:t>
      </w:r>
      <w:r w:rsidRPr="00FC3A98">
        <w:rPr>
          <w:rFonts w:eastAsia="Times New Roman" w:cs="Arial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sz w:val="20"/>
          <w:szCs w:val="20"/>
          <w:lang w:eastAsia="fr-FR"/>
        </w:rPr>
        <w:t>au cours de l’année 2013</w:t>
      </w:r>
      <w:r w:rsidRPr="00FC3A98">
        <w:rPr>
          <w:rFonts w:eastAsia="Times New Roman" w:cs="Arial"/>
          <w:sz w:val="20"/>
          <w:szCs w:val="20"/>
          <w:lang w:eastAsia="fr-FR"/>
        </w:rPr>
        <w:t>,</w:t>
      </w:r>
    </w:p>
    <w:p w:rsidR="00396435" w:rsidRPr="00FC3A98" w:rsidRDefault="00396435" w:rsidP="003964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C3A98">
        <w:rPr>
          <w:rFonts w:eastAsia="Times New Roman" w:cs="Arial"/>
          <w:sz w:val="20"/>
          <w:szCs w:val="20"/>
          <w:lang w:eastAsia="fr-FR"/>
        </w:rPr>
        <w:t>Ayant entendu l’exposé de son rapporteur, Monsieur le Maire,</w:t>
      </w:r>
    </w:p>
    <w:p w:rsidR="00396435" w:rsidRPr="00FC3A98" w:rsidRDefault="00396435" w:rsidP="00396435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FC3A98">
        <w:rPr>
          <w:rFonts w:eastAsia="Times New Roman" w:cs="Arial"/>
          <w:b/>
          <w:sz w:val="20"/>
          <w:szCs w:val="20"/>
          <w:lang w:eastAsia="fr-FR"/>
        </w:rPr>
        <w:t>Après en avoir délibéré,</w:t>
      </w:r>
    </w:p>
    <w:p w:rsidR="00396435" w:rsidRDefault="00396435" w:rsidP="00396435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396435" w:rsidRPr="00FC3A98" w:rsidRDefault="00396435" w:rsidP="00396435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396435" w:rsidRPr="00FC3A98" w:rsidRDefault="00396435" w:rsidP="00396435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fr-FR"/>
        </w:rPr>
      </w:pPr>
      <w:r w:rsidRPr="00FC3A98">
        <w:rPr>
          <w:rFonts w:eastAsia="Times New Roman" w:cs="Arial"/>
          <w:b/>
          <w:bCs/>
          <w:sz w:val="20"/>
          <w:szCs w:val="20"/>
          <w:lang w:eastAsia="fr-FR"/>
        </w:rPr>
        <w:t>Le Conseil Municipal,</w:t>
      </w:r>
    </w:p>
    <w:p w:rsidR="00396435" w:rsidRPr="00FC3A98" w:rsidRDefault="00396435" w:rsidP="00396435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fr-FR"/>
        </w:rPr>
      </w:pPr>
      <w:r w:rsidRPr="00FC3A98">
        <w:rPr>
          <w:rFonts w:eastAsia="Times New Roman" w:cs="Arial"/>
          <w:b/>
          <w:bCs/>
          <w:sz w:val="20"/>
          <w:szCs w:val="20"/>
          <w:lang w:eastAsia="fr-FR"/>
        </w:rPr>
        <w:t>A l’unanimité</w:t>
      </w:r>
    </w:p>
    <w:p w:rsidR="00396435" w:rsidRDefault="00396435" w:rsidP="00396435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396435" w:rsidRPr="00FC3A98" w:rsidRDefault="00396435" w:rsidP="00396435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396435" w:rsidRDefault="00396435" w:rsidP="00396435">
      <w:pPr>
        <w:spacing w:after="0" w:line="240" w:lineRule="auto"/>
        <w:jc w:val="both"/>
        <w:rPr>
          <w:sz w:val="20"/>
          <w:szCs w:val="20"/>
        </w:rPr>
      </w:pPr>
      <w:r w:rsidRPr="00FC3A98">
        <w:rPr>
          <w:rFonts w:eastAsia="Times New Roman" w:cs="Times New Roman"/>
          <w:b/>
          <w:sz w:val="20"/>
          <w:szCs w:val="20"/>
          <w:lang w:eastAsia="fr-FR"/>
        </w:rPr>
        <w:t>APPROUVE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le</w:t>
      </w:r>
      <w:r>
        <w:rPr>
          <w:rFonts w:eastAsia="Times New Roman" w:cs="Times New Roman"/>
          <w:sz w:val="20"/>
          <w:szCs w:val="20"/>
          <w:lang w:eastAsia="fr-FR"/>
        </w:rPr>
        <w:t>s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projet</w:t>
      </w:r>
      <w:r>
        <w:rPr>
          <w:rFonts w:eastAsia="Times New Roman" w:cs="Times New Roman"/>
          <w:sz w:val="20"/>
          <w:szCs w:val="20"/>
          <w:lang w:eastAsia="fr-FR"/>
        </w:rPr>
        <w:t>s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d’investissement concernant</w:t>
      </w:r>
      <w:r>
        <w:rPr>
          <w:rFonts w:eastAsia="Times New Roman" w:cs="Times New Roman"/>
          <w:sz w:val="20"/>
          <w:szCs w:val="20"/>
          <w:lang w:eastAsia="fr-FR"/>
        </w:rPr>
        <w:t xml:space="preserve"> les travaux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sz w:val="20"/>
          <w:szCs w:val="20"/>
        </w:rPr>
        <w:t xml:space="preserve">du préau de l’école, d’aménagement et de mise aux normes PMR des bâtiments administratifs (Mairie) ainsi que la valorisation du monument aux morts du cimetière de </w:t>
      </w:r>
      <w:proofErr w:type="spellStart"/>
      <w:r>
        <w:rPr>
          <w:sz w:val="20"/>
          <w:szCs w:val="20"/>
        </w:rPr>
        <w:t>Villevaudé</w:t>
      </w:r>
      <w:proofErr w:type="spellEnd"/>
      <w:r w:rsidR="00B41C2D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396435" w:rsidRPr="00FC3A98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FC3A98">
        <w:rPr>
          <w:rFonts w:eastAsia="Times New Roman" w:cs="Times New Roman"/>
          <w:b/>
          <w:sz w:val="20"/>
          <w:szCs w:val="20"/>
          <w:lang w:eastAsia="fr-FR"/>
        </w:rPr>
        <w:t>SOLLICITE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l’aide financière de</w:t>
      </w:r>
      <w:r>
        <w:rPr>
          <w:rFonts w:eastAsia="Times New Roman" w:cs="Times New Roman"/>
          <w:sz w:val="20"/>
          <w:szCs w:val="20"/>
          <w:lang w:eastAsia="fr-FR"/>
        </w:rPr>
        <w:t xml:space="preserve"> l’Etat au titre de la DETR 2013</w:t>
      </w:r>
    </w:p>
    <w:p w:rsidR="00396435" w:rsidRPr="00FC3A98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FC3A98">
        <w:rPr>
          <w:rFonts w:eastAsia="Times New Roman" w:cs="Times New Roman"/>
          <w:b/>
          <w:sz w:val="20"/>
          <w:szCs w:val="20"/>
          <w:lang w:eastAsia="fr-FR"/>
        </w:rPr>
        <w:t>AUTORISE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Monsieur le Maire à signer tous documents concernant ce</w:t>
      </w:r>
      <w:r>
        <w:rPr>
          <w:rFonts w:eastAsia="Times New Roman" w:cs="Times New Roman"/>
          <w:sz w:val="20"/>
          <w:szCs w:val="20"/>
          <w:lang w:eastAsia="fr-FR"/>
        </w:rPr>
        <w:t>s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dossier</w:t>
      </w:r>
      <w:r>
        <w:rPr>
          <w:rFonts w:eastAsia="Times New Roman" w:cs="Times New Roman"/>
          <w:sz w:val="20"/>
          <w:szCs w:val="20"/>
          <w:lang w:eastAsia="fr-FR"/>
        </w:rPr>
        <w:t>s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de subvention</w:t>
      </w:r>
    </w:p>
    <w:p w:rsidR="00396435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FC3A98">
        <w:rPr>
          <w:rFonts w:eastAsia="Times New Roman" w:cs="Times New Roman"/>
          <w:b/>
          <w:sz w:val="20"/>
          <w:szCs w:val="20"/>
          <w:lang w:eastAsia="fr-FR"/>
        </w:rPr>
        <w:t xml:space="preserve">ARRETE </w:t>
      </w:r>
      <w:r w:rsidRPr="00FC3A98">
        <w:rPr>
          <w:rFonts w:eastAsia="Times New Roman" w:cs="Times New Roman"/>
          <w:sz w:val="20"/>
          <w:szCs w:val="20"/>
          <w:lang w:eastAsia="fr-FR"/>
        </w:rPr>
        <w:t>les modalités de financement d</w:t>
      </w:r>
      <w:r>
        <w:rPr>
          <w:rFonts w:eastAsia="Times New Roman" w:cs="Times New Roman"/>
          <w:sz w:val="20"/>
          <w:szCs w:val="20"/>
          <w:lang w:eastAsia="fr-FR"/>
        </w:rPr>
        <w:t>es 3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projet</w:t>
      </w:r>
      <w:r>
        <w:rPr>
          <w:rFonts w:eastAsia="Times New Roman" w:cs="Times New Roman"/>
          <w:sz w:val="20"/>
          <w:szCs w:val="20"/>
          <w:lang w:eastAsia="fr-FR"/>
        </w:rPr>
        <w:t>s</w:t>
      </w:r>
      <w:r w:rsidRPr="00FC3A98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comme suit :</w:t>
      </w:r>
    </w:p>
    <w:p w:rsidR="00396435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396435" w:rsidRPr="003C7D7A" w:rsidRDefault="00396435" w:rsidP="00396435">
      <w:pPr>
        <w:spacing w:after="0" w:line="240" w:lineRule="auto"/>
        <w:jc w:val="both"/>
        <w:rPr>
          <w:b/>
          <w:sz w:val="24"/>
          <w:szCs w:val="24"/>
        </w:rPr>
      </w:pPr>
      <w:r w:rsidRPr="003C7D7A">
        <w:rPr>
          <w:b/>
          <w:sz w:val="24"/>
          <w:szCs w:val="24"/>
        </w:rPr>
        <w:t>Préau de l’école</w:t>
      </w:r>
      <w:r>
        <w:rPr>
          <w:b/>
          <w:sz w:val="24"/>
          <w:szCs w:val="24"/>
        </w:rPr>
        <w:t xml:space="preserve"> 73 500 HT soit 87 906 TTC</w:t>
      </w:r>
    </w:p>
    <w:p w:rsidR="00396435" w:rsidRDefault="00396435" w:rsidP="00396435">
      <w:pPr>
        <w:spacing w:after="0" w:line="240" w:lineRule="auto"/>
        <w:jc w:val="both"/>
        <w:rPr>
          <w:sz w:val="20"/>
          <w:szCs w:val="20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60"/>
        <w:gridCol w:w="1560"/>
        <w:gridCol w:w="1520"/>
      </w:tblGrid>
      <w:tr w:rsidR="00396435" w:rsidRPr="003C7D7A" w:rsidTr="003E60D9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Moyens financiers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Taux de participation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Montant HT du projet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Montant de la participation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396435" w:rsidRPr="003C7D7A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96435" w:rsidRPr="003C7D7A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Etat DETR 2013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22 050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435" w:rsidRPr="003C7D7A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96435" w:rsidRPr="003C7D7A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435" w:rsidRPr="003C7D7A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Reste à la charge de la commune 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51 450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65 856</w:t>
            </w:r>
          </w:p>
        </w:tc>
      </w:tr>
      <w:tr w:rsidR="00396435" w:rsidRPr="003C7D7A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financement par fonds propres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3C7D7A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C7D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96435" w:rsidRDefault="00396435" w:rsidP="00396435">
      <w:pPr>
        <w:spacing w:after="0" w:line="240" w:lineRule="auto"/>
        <w:jc w:val="both"/>
        <w:rPr>
          <w:sz w:val="20"/>
          <w:szCs w:val="20"/>
        </w:rPr>
      </w:pPr>
    </w:p>
    <w:p w:rsidR="00396435" w:rsidRDefault="00396435" w:rsidP="00396435">
      <w:pPr>
        <w:spacing w:after="0" w:line="240" w:lineRule="auto"/>
        <w:jc w:val="both"/>
        <w:rPr>
          <w:b/>
          <w:sz w:val="24"/>
          <w:szCs w:val="24"/>
        </w:rPr>
      </w:pPr>
      <w:r w:rsidRPr="006E1942">
        <w:rPr>
          <w:b/>
          <w:sz w:val="24"/>
          <w:szCs w:val="24"/>
        </w:rPr>
        <w:t>Monument aux morts</w:t>
      </w:r>
      <w:r>
        <w:rPr>
          <w:b/>
          <w:sz w:val="24"/>
          <w:szCs w:val="24"/>
        </w:rPr>
        <w:t xml:space="preserve">   4 125.20€ HT  soit 4 933.74 TTC</w:t>
      </w:r>
    </w:p>
    <w:p w:rsidR="00396435" w:rsidRDefault="00396435" w:rsidP="00396435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60"/>
        <w:gridCol w:w="1560"/>
        <w:gridCol w:w="1520"/>
      </w:tblGrid>
      <w:tr w:rsidR="00396435" w:rsidRPr="006E1942" w:rsidTr="003E60D9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Moyens financiers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Taux de participation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Montant HT du projet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Montant de la participation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Etat DETR 2013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1 443.82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Reste à la charge de la commune 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2 681.38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3 489.92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financement par fonds propres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96435" w:rsidRDefault="00396435" w:rsidP="00396435">
      <w:pPr>
        <w:spacing w:after="0" w:line="240" w:lineRule="auto"/>
        <w:jc w:val="both"/>
        <w:rPr>
          <w:b/>
          <w:sz w:val="24"/>
          <w:szCs w:val="24"/>
        </w:rPr>
      </w:pPr>
    </w:p>
    <w:p w:rsidR="00396435" w:rsidRDefault="00396435" w:rsidP="0039643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Travaux PMR Bâtiments administratifs  9 625.44 € HT soit 11 512.02 € TTC</w:t>
      </w:r>
    </w:p>
    <w:p w:rsidR="00396435" w:rsidRDefault="00396435" w:rsidP="00396435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60"/>
        <w:gridCol w:w="1560"/>
        <w:gridCol w:w="1520"/>
      </w:tblGrid>
      <w:tr w:rsidR="00396435" w:rsidRPr="006E1942" w:rsidTr="003E60D9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Moyens financiers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Taux de participation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Montant HT du projet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Montant de la participation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Etat DETR 2013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3 368.90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Reste à la charge de la commune 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6 256.54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8 143.12</w:t>
            </w:r>
          </w:p>
        </w:tc>
      </w:tr>
      <w:tr w:rsidR="00396435" w:rsidRPr="006E1942" w:rsidTr="003E60D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financement par fonds propres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5" w:rsidRPr="006E1942" w:rsidRDefault="00396435" w:rsidP="003E6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194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96435" w:rsidRDefault="00396435" w:rsidP="003964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CE46CE" w:rsidRDefault="00CE46CE" w:rsidP="00CE46CE">
      <w:pPr>
        <w:pStyle w:val="Paragraphedeliste"/>
        <w:rPr>
          <w:rFonts w:eastAsia="Times New Roman" w:cs="Times New Roman"/>
          <w:sz w:val="20"/>
          <w:szCs w:val="20"/>
          <w:lang w:eastAsia="fr-FR"/>
        </w:rPr>
      </w:pPr>
    </w:p>
    <w:p w:rsidR="00CE46CE" w:rsidRDefault="00CE46CE" w:rsidP="00CE46C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2372CD">
        <w:rPr>
          <w:rFonts w:eastAsia="Times New Roman" w:cs="Times New Roman"/>
          <w:b/>
          <w:sz w:val="20"/>
          <w:szCs w:val="20"/>
          <w:u w:val="single"/>
          <w:lang w:eastAsia="fr-FR"/>
        </w:rPr>
        <w:t>Admissions en non-valeur</w:t>
      </w:r>
    </w:p>
    <w:p w:rsidR="002372CD" w:rsidRDefault="002372CD" w:rsidP="002372C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>
        <w:rPr>
          <w:rFonts w:eastAsia="Times New Roman" w:cs="Times New Roman"/>
          <w:i/>
          <w:sz w:val="20"/>
          <w:szCs w:val="20"/>
          <w:lang w:eastAsia="fr-FR"/>
        </w:rPr>
        <w:t>M. Le Maire</w:t>
      </w:r>
      <w:r w:rsidRPr="0015395D">
        <w:rPr>
          <w:rFonts w:eastAsia="Times New Roman" w:cs="Times New Roman"/>
          <w:i/>
          <w:sz w:val="20"/>
          <w:szCs w:val="20"/>
          <w:lang w:eastAsia="fr-FR"/>
        </w:rPr>
        <w:t xml:space="preserve"> rapporteur</w:t>
      </w:r>
    </w:p>
    <w:p w:rsidR="002372CD" w:rsidRDefault="002372CD" w:rsidP="002372CD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2372CD" w:rsidRDefault="002372CD" w:rsidP="002372CD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Il est à noter, qu’une somme de 23 930 concernant une liquidation judiciaire est à constater cette</w:t>
      </w:r>
    </w:p>
    <w:p w:rsidR="002372CD" w:rsidRDefault="002372CD" w:rsidP="002372CD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année</w:t>
      </w:r>
      <w:proofErr w:type="gramEnd"/>
      <w:r>
        <w:rPr>
          <w:sz w:val="20"/>
          <w:szCs w:val="20"/>
        </w:rPr>
        <w:t>, sans qu’une délibération soit nécessaire, du fait qu’elle est irrécouvrable suite à un jugement. Cette somme est inscrite au budget 2013</w:t>
      </w:r>
      <w:r w:rsidR="00795C71">
        <w:rPr>
          <w:sz w:val="20"/>
          <w:szCs w:val="20"/>
        </w:rPr>
        <w:t xml:space="preserve"> au compte 6542.</w:t>
      </w:r>
    </w:p>
    <w:p w:rsidR="00795C71" w:rsidRDefault="00795C71" w:rsidP="002372CD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Une liste est soumise à délibération pour un montant de 21.20€</w:t>
      </w:r>
    </w:p>
    <w:p w:rsidR="00795C71" w:rsidRDefault="00795C71" w:rsidP="002372CD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</w:p>
    <w:p w:rsidR="00CE46CE" w:rsidRPr="00CE46CE" w:rsidRDefault="002372CD" w:rsidP="00CE46CE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fr-FR"/>
        </w:rPr>
      </w:pPr>
      <w:r w:rsidRPr="00724B38">
        <w:rPr>
          <w:rFonts w:eastAsia="Times New Roman" w:cs="Times New Roman"/>
          <w:i/>
          <w:sz w:val="20"/>
          <w:szCs w:val="20"/>
          <w:lang w:eastAsia="fr-FR"/>
        </w:rPr>
        <w:t>Délibération</w:t>
      </w:r>
    </w:p>
    <w:p w:rsidR="00396435" w:rsidRPr="00396435" w:rsidRDefault="00396435" w:rsidP="0039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eastAsia="Calibri" w:hAnsi="Calibri" w:cs="Times New Roman"/>
          <w:b/>
        </w:rPr>
      </w:pPr>
      <w:r w:rsidRPr="00396435">
        <w:rPr>
          <w:rFonts w:ascii="Calibri" w:eastAsia="Calibri" w:hAnsi="Calibri" w:cs="Times New Roman"/>
          <w:b/>
          <w:sz w:val="20"/>
          <w:szCs w:val="20"/>
          <w:u w:val="single"/>
        </w:rPr>
        <w:t>Objet</w:t>
      </w:r>
      <w:r w:rsidRPr="00396435">
        <w:rPr>
          <w:rFonts w:ascii="Calibri" w:eastAsia="Calibri" w:hAnsi="Calibri" w:cs="Times New Roman"/>
          <w:b/>
          <w:sz w:val="20"/>
          <w:szCs w:val="20"/>
        </w:rPr>
        <w:t> </w:t>
      </w:r>
      <w:r w:rsidRPr="00396435">
        <w:rPr>
          <w:rFonts w:ascii="Calibri" w:eastAsia="Calibri" w:hAnsi="Calibri" w:cs="Times New Roman"/>
          <w:b/>
        </w:rPr>
        <w:t xml:space="preserve"> Admissions en </w:t>
      </w:r>
      <w:r w:rsidR="002372CD" w:rsidRPr="00396435">
        <w:rPr>
          <w:rFonts w:ascii="Calibri" w:eastAsia="Calibri" w:hAnsi="Calibri" w:cs="Times New Roman"/>
          <w:b/>
        </w:rPr>
        <w:t>non-valeur</w:t>
      </w:r>
      <w:r w:rsidRPr="00396435">
        <w:rPr>
          <w:rFonts w:ascii="Calibri" w:eastAsia="Calibri" w:hAnsi="Calibri" w:cs="Times New Roman"/>
          <w:b/>
        </w:rPr>
        <w:t>-Créances irrécouvrables</w:t>
      </w: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96435">
        <w:rPr>
          <w:rFonts w:ascii="Calibri" w:eastAsia="Calibri" w:hAnsi="Calibri" w:cs="Times New Roman"/>
          <w:sz w:val="20"/>
          <w:szCs w:val="20"/>
        </w:rPr>
        <w:t>Des titres de recettes sont émis chaque année et il arrive qu’un certain nombre d’entre eux ne puissent être recouvrés par le comptable.</w:t>
      </w: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96435">
        <w:rPr>
          <w:rFonts w:ascii="Calibri" w:eastAsia="Calibri" w:hAnsi="Calibri" w:cs="Times New Roman"/>
          <w:sz w:val="20"/>
          <w:szCs w:val="20"/>
        </w:rPr>
        <w:t>Celui- ci, après avoir épuisé toutes les voies de recours et de poursuites, demande au conseil municipal de la commune de mettre en œuvre la procédure d’admission en non-valeur visant à faire disparaître ces créances irrécouvrables.</w:t>
      </w: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96435">
        <w:rPr>
          <w:rFonts w:ascii="Calibri" w:eastAsia="Calibri" w:hAnsi="Calibri" w:cs="Times New Roman"/>
          <w:b/>
          <w:sz w:val="20"/>
          <w:szCs w:val="20"/>
        </w:rPr>
        <w:t>Il convient</w:t>
      </w:r>
      <w:r w:rsidRPr="00396435">
        <w:rPr>
          <w:rFonts w:ascii="Calibri" w:eastAsia="Calibri" w:hAnsi="Calibri" w:cs="Times New Roman"/>
          <w:sz w:val="20"/>
          <w:szCs w:val="20"/>
        </w:rPr>
        <w:t xml:space="preserve"> de se prononcer sur les sommes mentionnées compte tenu de l’état présenté</w:t>
      </w: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96435">
        <w:rPr>
          <w:rFonts w:ascii="Calibri" w:eastAsia="Calibri" w:hAnsi="Calibri" w:cs="Times New Roman"/>
          <w:b/>
          <w:sz w:val="20"/>
          <w:szCs w:val="20"/>
        </w:rPr>
        <w:t>Sur proposition</w:t>
      </w:r>
      <w:r w:rsidRPr="00396435">
        <w:rPr>
          <w:rFonts w:ascii="Calibri" w:eastAsia="Calibri" w:hAnsi="Calibri" w:cs="Times New Roman"/>
          <w:sz w:val="20"/>
          <w:szCs w:val="20"/>
        </w:rPr>
        <w:t xml:space="preserve"> de M. le Trésorier par courrier explicatif du 15 février 2013,</w:t>
      </w: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96435">
        <w:rPr>
          <w:rFonts w:ascii="Calibri" w:eastAsia="Calibri" w:hAnsi="Calibri" w:cs="Times New Roman"/>
          <w:b/>
          <w:sz w:val="20"/>
          <w:szCs w:val="20"/>
        </w:rPr>
        <w:t xml:space="preserve">Après en avoir délibéré </w:t>
      </w:r>
    </w:p>
    <w:p w:rsidR="00396435" w:rsidRPr="00396435" w:rsidRDefault="00396435" w:rsidP="00396435">
      <w:pPr>
        <w:spacing w:after="0" w:line="240" w:lineRule="auto"/>
        <w:ind w:left="354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396435">
        <w:rPr>
          <w:rFonts w:ascii="Calibri" w:eastAsia="Calibri" w:hAnsi="Calibri" w:cs="Times New Roman"/>
          <w:b/>
          <w:bCs/>
          <w:sz w:val="20"/>
          <w:szCs w:val="20"/>
        </w:rPr>
        <w:t>Le Conseil Municipal,</w:t>
      </w:r>
    </w:p>
    <w:p w:rsidR="00396435" w:rsidRPr="00396435" w:rsidRDefault="00396435" w:rsidP="00396435">
      <w:pPr>
        <w:spacing w:after="0" w:line="240" w:lineRule="auto"/>
        <w:ind w:left="2832" w:firstLine="708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396435">
        <w:rPr>
          <w:rFonts w:ascii="Calibri" w:eastAsia="Calibri" w:hAnsi="Calibri" w:cs="Times New Roman"/>
          <w:b/>
          <w:bCs/>
          <w:sz w:val="20"/>
          <w:szCs w:val="20"/>
        </w:rPr>
        <w:t xml:space="preserve">      A l’unanimité</w:t>
      </w: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96435">
        <w:rPr>
          <w:rFonts w:ascii="Calibri" w:eastAsia="Calibri" w:hAnsi="Calibri" w:cs="Times New Roman"/>
          <w:b/>
          <w:sz w:val="20"/>
          <w:szCs w:val="20"/>
        </w:rPr>
        <w:t>DECIDE</w:t>
      </w:r>
      <w:r w:rsidRPr="00396435">
        <w:rPr>
          <w:rFonts w:ascii="Calibri" w:eastAsia="Calibri" w:hAnsi="Calibri" w:cs="Times New Roman"/>
          <w:sz w:val="20"/>
          <w:szCs w:val="20"/>
        </w:rPr>
        <w:t xml:space="preserve"> de statuer sur l’admission en non-valeur des titres de recettes :</w:t>
      </w: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96435">
        <w:rPr>
          <w:rFonts w:ascii="Calibri" w:eastAsia="Calibri" w:hAnsi="Calibri" w:cs="Times New Roman"/>
          <w:sz w:val="20"/>
          <w:szCs w:val="20"/>
        </w:rPr>
        <w:t xml:space="preserve">Liste présentée le 15 février 2013 pour un montant de  </w:t>
      </w:r>
      <w:r w:rsidRPr="00396435">
        <w:rPr>
          <w:rFonts w:ascii="Calibri" w:eastAsia="Calibri" w:hAnsi="Calibri" w:cs="Times New Roman"/>
          <w:b/>
          <w:sz w:val="20"/>
          <w:szCs w:val="20"/>
        </w:rPr>
        <w:t>21.20</w:t>
      </w:r>
      <w:r w:rsidRPr="00396435">
        <w:rPr>
          <w:rFonts w:ascii="Calibri" w:eastAsia="Calibri" w:hAnsi="Calibri" w:cs="Times New Roman"/>
          <w:sz w:val="20"/>
          <w:szCs w:val="20"/>
        </w:rPr>
        <w:t xml:space="preserve"> euros</w:t>
      </w: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396435" w:rsidRPr="00396435" w:rsidRDefault="00396435" w:rsidP="0039643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96435">
        <w:rPr>
          <w:rFonts w:ascii="Calibri" w:eastAsia="Calibri" w:hAnsi="Calibri" w:cs="Times New Roman"/>
          <w:b/>
          <w:sz w:val="20"/>
          <w:szCs w:val="20"/>
        </w:rPr>
        <w:t>DIT</w:t>
      </w:r>
      <w:r w:rsidRPr="00396435">
        <w:rPr>
          <w:rFonts w:ascii="Calibri" w:eastAsia="Calibri" w:hAnsi="Calibri" w:cs="Times New Roman"/>
          <w:sz w:val="20"/>
          <w:szCs w:val="20"/>
        </w:rPr>
        <w:t xml:space="preserve"> que les crédits sont inscrits en dépenses  au budget de l’exercice </w:t>
      </w:r>
      <w:proofErr w:type="gramStart"/>
      <w:r w:rsidRPr="00396435">
        <w:rPr>
          <w:rFonts w:ascii="Calibri" w:eastAsia="Calibri" w:hAnsi="Calibri" w:cs="Times New Roman"/>
          <w:sz w:val="20"/>
          <w:szCs w:val="20"/>
        </w:rPr>
        <w:t>d</w:t>
      </w:r>
      <w:bookmarkStart w:id="0" w:name="_GoBack"/>
      <w:bookmarkEnd w:id="0"/>
      <w:r w:rsidRPr="00396435">
        <w:rPr>
          <w:rFonts w:ascii="Calibri" w:eastAsia="Calibri" w:hAnsi="Calibri" w:cs="Times New Roman"/>
          <w:sz w:val="20"/>
          <w:szCs w:val="20"/>
        </w:rPr>
        <w:t>e la commune</w:t>
      </w:r>
      <w:proofErr w:type="gramEnd"/>
      <w:r w:rsidRPr="00396435">
        <w:rPr>
          <w:rFonts w:ascii="Calibri" w:eastAsia="Calibri" w:hAnsi="Calibri" w:cs="Times New Roman"/>
          <w:sz w:val="20"/>
          <w:szCs w:val="20"/>
        </w:rPr>
        <w:t xml:space="preserve"> article 6541</w:t>
      </w:r>
    </w:p>
    <w:p w:rsidR="0097181E" w:rsidRPr="00CE46CE" w:rsidRDefault="00CE46CE" w:rsidP="00CE46CE">
      <w:pPr>
        <w:spacing w:line="240" w:lineRule="auto"/>
        <w:ind w:firstLine="708"/>
        <w:rPr>
          <w:sz w:val="20"/>
          <w:szCs w:val="20"/>
        </w:rPr>
      </w:pPr>
      <w:r w:rsidRPr="00CE46CE">
        <w:rPr>
          <w:rFonts w:eastAsia="Times New Roman" w:cs="Times New Roman"/>
          <w:sz w:val="20"/>
          <w:szCs w:val="20"/>
          <w:lang w:eastAsia="fr-FR"/>
        </w:rPr>
        <w:tab/>
      </w:r>
      <w:r w:rsidRPr="00CE46CE">
        <w:rPr>
          <w:rFonts w:eastAsia="Times New Roman" w:cs="Times New Roman"/>
          <w:sz w:val="20"/>
          <w:szCs w:val="20"/>
          <w:lang w:eastAsia="fr-FR"/>
        </w:rPr>
        <w:tab/>
      </w:r>
      <w:r w:rsidRPr="00CE46CE">
        <w:rPr>
          <w:rFonts w:eastAsia="Times New Roman" w:cs="Times New Roman"/>
          <w:sz w:val="20"/>
          <w:szCs w:val="20"/>
          <w:lang w:eastAsia="fr-FR"/>
        </w:rPr>
        <w:tab/>
      </w:r>
      <w:r w:rsidRPr="00CE46CE">
        <w:rPr>
          <w:rFonts w:eastAsia="Times New Roman" w:cs="Times New Roman"/>
          <w:sz w:val="20"/>
          <w:szCs w:val="20"/>
          <w:lang w:eastAsia="fr-FR"/>
        </w:rPr>
        <w:tab/>
      </w:r>
    </w:p>
    <w:p w:rsidR="0041240D" w:rsidRPr="00641460" w:rsidRDefault="0041240D" w:rsidP="00641460">
      <w:pPr>
        <w:spacing w:after="0" w:line="240" w:lineRule="auto"/>
      </w:pPr>
      <w:r w:rsidRPr="00641460">
        <w:rPr>
          <w:sz w:val="20"/>
          <w:szCs w:val="20"/>
        </w:rPr>
        <w:t xml:space="preserve">Clôture de la séance à </w:t>
      </w:r>
      <w:r w:rsidR="005F4961">
        <w:rPr>
          <w:sz w:val="20"/>
          <w:szCs w:val="20"/>
        </w:rPr>
        <w:t>19h</w:t>
      </w:r>
      <w:r w:rsidR="002372CD">
        <w:rPr>
          <w:sz w:val="20"/>
          <w:szCs w:val="20"/>
        </w:rPr>
        <w:t xml:space="preserve"> 35</w:t>
      </w:r>
      <w:r w:rsidRPr="00641460">
        <w:rPr>
          <w:sz w:val="20"/>
          <w:szCs w:val="20"/>
        </w:rPr>
        <w:t xml:space="preserve"> minutes.</w:t>
      </w:r>
    </w:p>
    <w:sectPr w:rsidR="0041240D" w:rsidRPr="00641460" w:rsidSect="00A86C70">
      <w:pgSz w:w="11906" w:h="16838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BC1"/>
    <w:multiLevelType w:val="hybridMultilevel"/>
    <w:tmpl w:val="3C584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1FBA"/>
    <w:multiLevelType w:val="hybridMultilevel"/>
    <w:tmpl w:val="C8969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107E"/>
    <w:multiLevelType w:val="hybridMultilevel"/>
    <w:tmpl w:val="EF8EE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26E6"/>
    <w:multiLevelType w:val="hybridMultilevel"/>
    <w:tmpl w:val="59D6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1DAB"/>
    <w:multiLevelType w:val="hybridMultilevel"/>
    <w:tmpl w:val="CA06E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7789"/>
    <w:multiLevelType w:val="hybridMultilevel"/>
    <w:tmpl w:val="88549AC6"/>
    <w:lvl w:ilvl="0" w:tplc="238E4E6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4155"/>
    <w:multiLevelType w:val="hybridMultilevel"/>
    <w:tmpl w:val="8EA24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D62FA"/>
    <w:multiLevelType w:val="multilevel"/>
    <w:tmpl w:val="D9481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E564298"/>
    <w:multiLevelType w:val="hybridMultilevel"/>
    <w:tmpl w:val="EBD0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B580C"/>
    <w:multiLevelType w:val="hybridMultilevel"/>
    <w:tmpl w:val="D4404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0146D"/>
    <w:multiLevelType w:val="hybridMultilevel"/>
    <w:tmpl w:val="245C2FE4"/>
    <w:lvl w:ilvl="0" w:tplc="2CF0475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35667"/>
    <w:multiLevelType w:val="hybridMultilevel"/>
    <w:tmpl w:val="1E2E37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36E28"/>
    <w:multiLevelType w:val="hybridMultilevel"/>
    <w:tmpl w:val="83D27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87E98"/>
    <w:multiLevelType w:val="hybridMultilevel"/>
    <w:tmpl w:val="C9347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827F3"/>
    <w:multiLevelType w:val="hybridMultilevel"/>
    <w:tmpl w:val="51C0816A"/>
    <w:lvl w:ilvl="0" w:tplc="695457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B0453"/>
    <w:multiLevelType w:val="hybridMultilevel"/>
    <w:tmpl w:val="3514B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B2B9E"/>
    <w:multiLevelType w:val="hybridMultilevel"/>
    <w:tmpl w:val="ED7C4CBC"/>
    <w:lvl w:ilvl="0" w:tplc="26ECA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2B2B"/>
    <w:multiLevelType w:val="hybridMultilevel"/>
    <w:tmpl w:val="594882BA"/>
    <w:lvl w:ilvl="0" w:tplc="A6CEC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44056"/>
    <w:multiLevelType w:val="hybridMultilevel"/>
    <w:tmpl w:val="500403BC"/>
    <w:lvl w:ilvl="0" w:tplc="1A1AE20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23EE9"/>
    <w:multiLevelType w:val="hybridMultilevel"/>
    <w:tmpl w:val="72B89242"/>
    <w:lvl w:ilvl="0" w:tplc="2CF0475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7"/>
  </w:num>
  <w:num w:numId="5">
    <w:abstractNumId w:val="11"/>
  </w:num>
  <w:num w:numId="6">
    <w:abstractNumId w:val="19"/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2"/>
  </w:num>
  <w:num w:numId="18">
    <w:abstractNumId w:val="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84"/>
    <w:rsid w:val="0002007D"/>
    <w:rsid w:val="00024939"/>
    <w:rsid w:val="000635AC"/>
    <w:rsid w:val="000C297B"/>
    <w:rsid w:val="000C57FD"/>
    <w:rsid w:val="000D5512"/>
    <w:rsid w:val="000E7302"/>
    <w:rsid w:val="0015395D"/>
    <w:rsid w:val="00194B13"/>
    <w:rsid w:val="001B33C3"/>
    <w:rsid w:val="00207FE6"/>
    <w:rsid w:val="00220AFE"/>
    <w:rsid w:val="002372CD"/>
    <w:rsid w:val="0027167E"/>
    <w:rsid w:val="00272378"/>
    <w:rsid w:val="00276D71"/>
    <w:rsid w:val="002B7126"/>
    <w:rsid w:val="002F297E"/>
    <w:rsid w:val="003330D5"/>
    <w:rsid w:val="00396435"/>
    <w:rsid w:val="003E60D9"/>
    <w:rsid w:val="003F3621"/>
    <w:rsid w:val="003F603B"/>
    <w:rsid w:val="0041240D"/>
    <w:rsid w:val="00476B7F"/>
    <w:rsid w:val="00511C67"/>
    <w:rsid w:val="005A4AFA"/>
    <w:rsid w:val="005B14E6"/>
    <w:rsid w:val="005C7163"/>
    <w:rsid w:val="005F4961"/>
    <w:rsid w:val="0062579D"/>
    <w:rsid w:val="00641460"/>
    <w:rsid w:val="00645124"/>
    <w:rsid w:val="00682FC3"/>
    <w:rsid w:val="006B0C26"/>
    <w:rsid w:val="006C269F"/>
    <w:rsid w:val="006F0FF1"/>
    <w:rsid w:val="00724B38"/>
    <w:rsid w:val="00756B4B"/>
    <w:rsid w:val="00770BA6"/>
    <w:rsid w:val="00795C71"/>
    <w:rsid w:val="007B7413"/>
    <w:rsid w:val="007E49D9"/>
    <w:rsid w:val="008108A5"/>
    <w:rsid w:val="00854C6E"/>
    <w:rsid w:val="00862639"/>
    <w:rsid w:val="0088217D"/>
    <w:rsid w:val="00892011"/>
    <w:rsid w:val="008E3C60"/>
    <w:rsid w:val="0090682A"/>
    <w:rsid w:val="0097181E"/>
    <w:rsid w:val="009A5472"/>
    <w:rsid w:val="009F1D84"/>
    <w:rsid w:val="00A44C8C"/>
    <w:rsid w:val="00A627E7"/>
    <w:rsid w:val="00A86C70"/>
    <w:rsid w:val="00AF7083"/>
    <w:rsid w:val="00B0064E"/>
    <w:rsid w:val="00B017E2"/>
    <w:rsid w:val="00B41C2D"/>
    <w:rsid w:val="00B57847"/>
    <w:rsid w:val="00B927EF"/>
    <w:rsid w:val="00B96E0B"/>
    <w:rsid w:val="00BD5281"/>
    <w:rsid w:val="00C34C33"/>
    <w:rsid w:val="00C43DA6"/>
    <w:rsid w:val="00C574DF"/>
    <w:rsid w:val="00CA16A7"/>
    <w:rsid w:val="00CE46CE"/>
    <w:rsid w:val="00D31528"/>
    <w:rsid w:val="00D92D42"/>
    <w:rsid w:val="00DB0A04"/>
    <w:rsid w:val="00DE0145"/>
    <w:rsid w:val="00DF4499"/>
    <w:rsid w:val="00DF49C6"/>
    <w:rsid w:val="00E32119"/>
    <w:rsid w:val="00E9644D"/>
    <w:rsid w:val="00EC0511"/>
    <w:rsid w:val="00F10D23"/>
    <w:rsid w:val="00F14443"/>
    <w:rsid w:val="00F37C19"/>
    <w:rsid w:val="00F82137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C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0D2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8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1C67"/>
    <w:rPr>
      <w:color w:val="0000FF" w:themeColor="hyperlink"/>
      <w:u w:val="single"/>
    </w:rPr>
  </w:style>
  <w:style w:type="paragraph" w:customStyle="1" w:styleId="VuConsidrant">
    <w:name w:val="Vu.Considérant"/>
    <w:basedOn w:val="Normal"/>
    <w:uiPriority w:val="99"/>
    <w:rsid w:val="0064146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C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0D2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8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1C67"/>
    <w:rPr>
      <w:color w:val="0000FF" w:themeColor="hyperlink"/>
      <w:u w:val="single"/>
    </w:rPr>
  </w:style>
  <w:style w:type="paragraph" w:customStyle="1" w:styleId="VuConsidrant">
    <w:name w:val="Vu.Considérant"/>
    <w:basedOn w:val="Normal"/>
    <w:uiPriority w:val="99"/>
    <w:rsid w:val="0064146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103B-571D-4FE6-A476-7ACF13A3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10</Pages>
  <Words>3506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DGS</cp:lastModifiedBy>
  <cp:revision>18</cp:revision>
  <cp:lastPrinted>2013-05-07T09:59:00Z</cp:lastPrinted>
  <dcterms:created xsi:type="dcterms:W3CDTF">2013-02-11T14:29:00Z</dcterms:created>
  <dcterms:modified xsi:type="dcterms:W3CDTF">2013-05-07T10:04:00Z</dcterms:modified>
</cp:coreProperties>
</file>